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A17B" w14:textId="41D1D9F7" w:rsidR="006803D8" w:rsidRPr="006803D8" w:rsidRDefault="008A5922" w:rsidP="0023111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Pacific Climate Change Centre Webinar</w:t>
      </w:r>
    </w:p>
    <w:p w14:paraId="62AEB676" w14:textId="77777777" w:rsidR="006803D8" w:rsidRPr="006803D8" w:rsidRDefault="006803D8" w:rsidP="006803D8">
      <w:pPr>
        <w:jc w:val="center"/>
        <w:rPr>
          <w:rFonts w:ascii="Calibri" w:hAnsi="Calibri" w:cs="Calibri"/>
          <w:b/>
          <w:sz w:val="22"/>
          <w:szCs w:val="22"/>
        </w:rPr>
      </w:pPr>
    </w:p>
    <w:p w14:paraId="639AB158" w14:textId="113925B9" w:rsidR="006803D8" w:rsidRPr="006803D8" w:rsidRDefault="008A5922" w:rsidP="006803D8">
      <w:pPr>
        <w:widowControl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Agenda</w:t>
      </w:r>
    </w:p>
    <w:p w14:paraId="40926D10" w14:textId="0101A5BE" w:rsidR="006803D8" w:rsidRDefault="006803D8" w:rsidP="006803D8">
      <w:pPr>
        <w:widowControl w:val="0"/>
        <w:jc w:val="center"/>
        <w:rPr>
          <w:rFonts w:ascii="Calibri" w:hAnsi="Calibri" w:cs="Calibri"/>
          <w:b/>
          <w:i/>
          <w:iCs/>
          <w:color w:val="215868" w:themeColor="accent5" w:themeShade="80"/>
          <w:sz w:val="22"/>
          <w:szCs w:val="22"/>
        </w:rPr>
      </w:pPr>
      <w:r w:rsidRPr="006803D8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69462875"/>
      <w:r w:rsidR="008A5922" w:rsidRPr="00AA48CC">
        <w:rPr>
          <w:rFonts w:ascii="Calibri" w:hAnsi="Calibri" w:cs="Calibri"/>
          <w:b/>
          <w:i/>
          <w:iCs/>
          <w:color w:val="215868" w:themeColor="accent5" w:themeShade="80"/>
          <w:sz w:val="22"/>
          <w:szCs w:val="22"/>
        </w:rPr>
        <w:t>I</w:t>
      </w:r>
      <w:r w:rsidR="008E53A5" w:rsidRPr="00AA48CC">
        <w:rPr>
          <w:rFonts w:ascii="Calibri" w:hAnsi="Calibri" w:cs="Calibri"/>
          <w:b/>
          <w:i/>
          <w:iCs/>
          <w:color w:val="215868" w:themeColor="accent5" w:themeShade="80"/>
          <w:sz w:val="22"/>
          <w:szCs w:val="22"/>
        </w:rPr>
        <w:t xml:space="preserve">ntergovernmental Panel on Climate Change </w:t>
      </w:r>
      <w:r w:rsidR="00B357A9" w:rsidRPr="00AA48CC">
        <w:rPr>
          <w:rFonts w:ascii="Calibri" w:hAnsi="Calibri" w:cs="Calibri"/>
          <w:b/>
          <w:i/>
          <w:iCs/>
          <w:color w:val="215868" w:themeColor="accent5" w:themeShade="80"/>
          <w:sz w:val="22"/>
          <w:szCs w:val="22"/>
        </w:rPr>
        <w:t xml:space="preserve">Sixth Assessment </w:t>
      </w:r>
      <w:r w:rsidR="008E53A5" w:rsidRPr="00AA48CC">
        <w:rPr>
          <w:rFonts w:ascii="Calibri" w:hAnsi="Calibri" w:cs="Calibri"/>
          <w:b/>
          <w:i/>
          <w:iCs/>
          <w:color w:val="215868" w:themeColor="accent5" w:themeShade="80"/>
          <w:sz w:val="22"/>
          <w:szCs w:val="22"/>
        </w:rPr>
        <w:t xml:space="preserve">Report:  </w:t>
      </w:r>
      <w:r w:rsidR="009D138C">
        <w:rPr>
          <w:rFonts w:ascii="Calibri" w:hAnsi="Calibri" w:cs="Calibri"/>
          <w:b/>
          <w:i/>
          <w:iCs/>
          <w:color w:val="215868" w:themeColor="accent5" w:themeShade="80"/>
          <w:sz w:val="22"/>
          <w:szCs w:val="22"/>
        </w:rPr>
        <w:t>Working Group III Mitigation of Climate Change</w:t>
      </w:r>
    </w:p>
    <w:p w14:paraId="37401303" w14:textId="3FAA65CF" w:rsidR="00777281" w:rsidRDefault="00777281" w:rsidP="006803D8">
      <w:pPr>
        <w:widowControl w:val="0"/>
        <w:jc w:val="center"/>
        <w:rPr>
          <w:rFonts w:ascii="Calibri" w:hAnsi="Calibri" w:cs="Calibri"/>
          <w:b/>
          <w:i/>
          <w:iCs/>
          <w:color w:val="215868" w:themeColor="accent5" w:themeShade="80"/>
          <w:sz w:val="22"/>
          <w:szCs w:val="22"/>
        </w:rPr>
      </w:pPr>
    </w:p>
    <w:p w14:paraId="69303551" w14:textId="6849BF88" w:rsidR="00B80D8A" w:rsidRDefault="00B80D8A" w:rsidP="00AA3293">
      <w:pPr>
        <w:widowControl w:val="0"/>
        <w:ind w:left="360"/>
        <w:jc w:val="center"/>
        <w:rPr>
          <w:rFonts w:ascii="Calibri" w:hAnsi="Calibri" w:cs="Calibri"/>
          <w:b/>
          <w:bCs/>
          <w:i/>
          <w:iCs/>
          <w:color w:val="215868" w:themeColor="accent5" w:themeShade="80"/>
          <w:sz w:val="22"/>
          <w:szCs w:val="22"/>
          <w:lang w:val="en-AU"/>
        </w:rPr>
      </w:pPr>
      <w:r w:rsidRPr="00B80D8A">
        <w:rPr>
          <w:rFonts w:ascii="Calibri" w:hAnsi="Calibri" w:cs="Calibri"/>
          <w:b/>
          <w:bCs/>
          <w:i/>
          <w:iCs/>
          <w:color w:val="215868" w:themeColor="accent5" w:themeShade="80"/>
          <w:sz w:val="22"/>
          <w:szCs w:val="22"/>
          <w:lang w:val="en-AU"/>
        </w:rPr>
        <w:t>PCCC &amp; ANU Webinar: IPCC Climate Change Mitigation Report</w:t>
      </w:r>
    </w:p>
    <w:p w14:paraId="7045B1E0" w14:textId="47EA6E9B" w:rsidR="00305552" w:rsidRPr="00AA3293" w:rsidRDefault="00305552" w:rsidP="00AA3293">
      <w:pPr>
        <w:widowControl w:val="0"/>
        <w:ind w:left="360"/>
        <w:jc w:val="center"/>
        <w:rPr>
          <w:rFonts w:ascii="Calibri" w:hAnsi="Calibri" w:cs="Calibri"/>
          <w:b/>
          <w:bCs/>
          <w:i/>
          <w:iCs/>
          <w:color w:val="215868" w:themeColor="accent5" w:themeShade="80"/>
          <w:sz w:val="20"/>
          <w:szCs w:val="22"/>
          <w:lang w:val="en-AU"/>
        </w:rPr>
      </w:pPr>
      <w:r w:rsidRPr="00AA3293">
        <w:rPr>
          <w:b/>
          <w:bCs/>
          <w:i/>
          <w:iCs/>
          <w:color w:val="000000"/>
          <w:sz w:val="20"/>
          <w:szCs w:val="22"/>
        </w:rPr>
        <w:t>How do emission</w:t>
      </w:r>
      <w:r w:rsidR="00467509">
        <w:rPr>
          <w:b/>
          <w:bCs/>
          <w:i/>
          <w:iCs/>
          <w:color w:val="000000"/>
          <w:sz w:val="20"/>
          <w:szCs w:val="22"/>
        </w:rPr>
        <w:t>s</w:t>
      </w:r>
      <w:r w:rsidRPr="00AA3293">
        <w:rPr>
          <w:b/>
          <w:bCs/>
          <w:i/>
          <w:iCs/>
          <w:color w:val="00B0F0"/>
          <w:sz w:val="20"/>
          <w:szCs w:val="22"/>
        </w:rPr>
        <w:t xml:space="preserve"> </w:t>
      </w:r>
      <w:r w:rsidRPr="00AA3293">
        <w:rPr>
          <w:b/>
          <w:bCs/>
          <w:i/>
          <w:iCs/>
          <w:color w:val="000000"/>
          <w:sz w:val="20"/>
          <w:szCs w:val="22"/>
        </w:rPr>
        <w:t>trends compare to climate change goals in the Pacific, and how can we limit further warming?</w:t>
      </w:r>
    </w:p>
    <w:bookmarkEnd w:id="0"/>
    <w:p w14:paraId="4C6ECE76" w14:textId="77777777" w:rsidR="006803D8" w:rsidRPr="006803D8" w:rsidRDefault="006803D8" w:rsidP="006803D8">
      <w:pPr>
        <w:widowControl w:val="0"/>
        <w:jc w:val="center"/>
        <w:rPr>
          <w:rFonts w:ascii="Calibri" w:hAnsi="Calibri" w:cs="Calibri"/>
          <w:sz w:val="22"/>
          <w:szCs w:val="22"/>
        </w:rPr>
      </w:pPr>
    </w:p>
    <w:p w14:paraId="51F361ED" w14:textId="52FE8D39" w:rsidR="006803D8" w:rsidRPr="006803D8" w:rsidRDefault="003F25C0" w:rsidP="006803D8">
      <w:pPr>
        <w:widowControl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2F646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Ma</w:t>
      </w:r>
      <w:r w:rsidR="0011347C">
        <w:rPr>
          <w:rFonts w:ascii="Calibri" w:hAnsi="Calibri" w:cs="Calibri"/>
          <w:sz w:val="22"/>
          <w:szCs w:val="22"/>
        </w:rPr>
        <w:t>y</w:t>
      </w:r>
      <w:r w:rsidR="008A5922">
        <w:rPr>
          <w:rFonts w:ascii="Calibri" w:hAnsi="Calibri" w:cs="Calibri"/>
          <w:sz w:val="22"/>
          <w:szCs w:val="22"/>
        </w:rPr>
        <w:t xml:space="preserve"> </w:t>
      </w:r>
      <w:r w:rsidR="006803D8" w:rsidRPr="006803D8">
        <w:rPr>
          <w:rFonts w:ascii="Calibri" w:hAnsi="Calibri" w:cs="Calibri"/>
          <w:sz w:val="22"/>
          <w:szCs w:val="22"/>
        </w:rPr>
        <w:t>202</w:t>
      </w:r>
      <w:r w:rsidR="006F3DFE">
        <w:rPr>
          <w:rFonts w:ascii="Calibri" w:hAnsi="Calibri" w:cs="Calibri"/>
          <w:sz w:val="22"/>
          <w:szCs w:val="22"/>
        </w:rPr>
        <w:t>2</w:t>
      </w:r>
      <w:r w:rsidR="006803D8" w:rsidRPr="006803D8">
        <w:rPr>
          <w:rFonts w:ascii="Calibri" w:hAnsi="Calibri" w:cs="Calibri"/>
          <w:sz w:val="22"/>
          <w:szCs w:val="22"/>
        </w:rPr>
        <w:t xml:space="preserve"> </w:t>
      </w:r>
    </w:p>
    <w:p w14:paraId="0100B1DE" w14:textId="4AB5AD7A" w:rsidR="006803D8" w:rsidRDefault="008A5922" w:rsidP="006803D8">
      <w:pPr>
        <w:widowControl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2.00</w:t>
      </w:r>
      <w:r w:rsidR="00C66D0C">
        <w:rPr>
          <w:rFonts w:ascii="Calibri" w:hAnsi="Calibri" w:cs="Calibri"/>
          <w:sz w:val="22"/>
          <w:szCs w:val="22"/>
        </w:rPr>
        <w:t xml:space="preserve"> pm</w:t>
      </w:r>
      <w:r w:rsidR="006803D8" w:rsidRPr="006803D8">
        <w:rPr>
          <w:rFonts w:ascii="Calibri" w:hAnsi="Calibri" w:cs="Calibri"/>
          <w:sz w:val="22"/>
          <w:szCs w:val="22"/>
        </w:rPr>
        <w:t xml:space="preserve"> – </w:t>
      </w:r>
      <w:r w:rsidR="00777281">
        <w:rPr>
          <w:rFonts w:ascii="Calibri" w:hAnsi="Calibri" w:cs="Calibri"/>
          <w:sz w:val="22"/>
          <w:szCs w:val="22"/>
        </w:rPr>
        <w:t xml:space="preserve">4:00 </w:t>
      </w:r>
      <w:r w:rsidR="006803D8" w:rsidRPr="006803D8">
        <w:rPr>
          <w:rFonts w:ascii="Calibri" w:hAnsi="Calibri" w:cs="Calibri"/>
          <w:sz w:val="22"/>
          <w:szCs w:val="22"/>
        </w:rPr>
        <w:t>pm Samoa Standard Time</w:t>
      </w:r>
      <w:r w:rsidR="00D9535F">
        <w:rPr>
          <w:rFonts w:ascii="Calibri" w:hAnsi="Calibri" w:cs="Calibri"/>
          <w:sz w:val="22"/>
          <w:szCs w:val="22"/>
        </w:rPr>
        <w:t xml:space="preserve"> (GMT+13)</w:t>
      </w:r>
    </w:p>
    <w:p w14:paraId="5679D726" w14:textId="77777777" w:rsidR="00346334" w:rsidRDefault="00346334" w:rsidP="006803D8">
      <w:pPr>
        <w:widowControl w:val="0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205D0910" w14:textId="34144F21" w:rsidR="005C0B2E" w:rsidRPr="00346334" w:rsidRDefault="008124F4" w:rsidP="006803D8">
      <w:pPr>
        <w:widowControl w:val="0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Blended </w:t>
      </w:r>
      <w:r w:rsidR="00AA48CC">
        <w:rPr>
          <w:rFonts w:ascii="Calibri" w:hAnsi="Calibri" w:cs="Calibri"/>
          <w:sz w:val="22"/>
          <w:szCs w:val="22"/>
          <w:u w:val="single"/>
        </w:rPr>
        <w:t>Platforms: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16651A" w:rsidRPr="00346334">
        <w:rPr>
          <w:rFonts w:ascii="Calibri" w:hAnsi="Calibri" w:cs="Calibri"/>
          <w:sz w:val="22"/>
          <w:szCs w:val="22"/>
          <w:u w:val="single"/>
        </w:rPr>
        <w:t xml:space="preserve">In person </w:t>
      </w:r>
      <w:r w:rsidR="001611B5">
        <w:rPr>
          <w:rFonts w:ascii="Calibri" w:hAnsi="Calibri" w:cs="Calibri"/>
          <w:sz w:val="22"/>
          <w:szCs w:val="22"/>
          <w:u w:val="single"/>
        </w:rPr>
        <w:t>at the Pacific Climate Change Centre</w:t>
      </w:r>
    </w:p>
    <w:p w14:paraId="64A62400" w14:textId="6B205997" w:rsidR="0016651A" w:rsidRPr="00634482" w:rsidRDefault="008124F4" w:rsidP="006803D8">
      <w:pPr>
        <w:widowControl w:val="0"/>
        <w:jc w:val="center"/>
        <w:rPr>
          <w:rFonts w:ascii="Calibri" w:hAnsi="Calibri" w:cs="Calibri"/>
          <w:sz w:val="22"/>
          <w:szCs w:val="22"/>
          <w:u w:val="single"/>
        </w:rPr>
      </w:pPr>
      <w:r w:rsidRPr="00634482">
        <w:rPr>
          <w:rFonts w:ascii="Calibri" w:hAnsi="Calibri" w:cs="Calibri"/>
          <w:sz w:val="22"/>
          <w:szCs w:val="22"/>
          <w:u w:val="single"/>
        </w:rPr>
        <w:t>and</w:t>
      </w:r>
      <w:r w:rsidR="00F15954" w:rsidRPr="00634482">
        <w:rPr>
          <w:rFonts w:ascii="Calibri" w:hAnsi="Calibri" w:cs="Calibri"/>
          <w:sz w:val="22"/>
          <w:szCs w:val="22"/>
          <w:u w:val="single"/>
        </w:rPr>
        <w:t xml:space="preserve"> streamed</w:t>
      </w:r>
      <w:r w:rsidRPr="00634482">
        <w:rPr>
          <w:rFonts w:ascii="Calibri" w:hAnsi="Calibri" w:cs="Calibri"/>
          <w:sz w:val="22"/>
          <w:szCs w:val="22"/>
          <w:u w:val="single"/>
        </w:rPr>
        <w:t xml:space="preserve"> </w:t>
      </w:r>
      <w:r w:rsidR="0016651A" w:rsidRPr="00634482">
        <w:rPr>
          <w:rFonts w:ascii="Calibri" w:hAnsi="Calibri" w:cs="Calibri"/>
          <w:sz w:val="22"/>
          <w:szCs w:val="22"/>
          <w:u w:val="single"/>
        </w:rPr>
        <w:t>via Zoom</w:t>
      </w:r>
      <w:r w:rsidR="00346334" w:rsidRPr="00634482">
        <w:rPr>
          <w:rFonts w:ascii="Calibri" w:hAnsi="Calibri" w:cs="Calibri"/>
          <w:sz w:val="22"/>
          <w:szCs w:val="22"/>
          <w:u w:val="single"/>
        </w:rPr>
        <w:t xml:space="preserve"> Webinar</w:t>
      </w:r>
    </w:p>
    <w:p w14:paraId="4A94BB88" w14:textId="2EDED117" w:rsidR="00077F21" w:rsidRDefault="00077F21" w:rsidP="00077F21">
      <w:pPr>
        <w:widowControl w:val="0"/>
        <w:shd w:val="clear" w:color="auto" w:fill="FEFEFE"/>
        <w:jc w:val="both"/>
        <w:rPr>
          <w:rFonts w:ascii="Calibri" w:hAnsi="Calibri" w:cs="Calibri"/>
          <w:color w:val="0A0A0A"/>
          <w:szCs w:val="22"/>
        </w:rPr>
      </w:pPr>
    </w:p>
    <w:p w14:paraId="21FEAD17" w14:textId="206FFC55" w:rsidR="00077F21" w:rsidRDefault="00E157C4" w:rsidP="00077F21">
      <w:pPr>
        <w:widowControl w:val="0"/>
        <w:shd w:val="clear" w:color="auto" w:fill="FEFEFE"/>
        <w:jc w:val="both"/>
        <w:rPr>
          <w:rFonts w:ascii="Calibri" w:hAnsi="Calibri" w:cs="Calibri"/>
          <w:b/>
          <w:color w:val="0A0A0A"/>
          <w:szCs w:val="22"/>
        </w:rPr>
      </w:pPr>
      <w:r>
        <w:rPr>
          <w:rFonts w:ascii="Calibri" w:hAnsi="Calibri" w:cs="Calibri"/>
          <w:b/>
          <w:color w:val="0A0A0A"/>
          <w:szCs w:val="22"/>
        </w:rPr>
        <w:t>Abstract</w:t>
      </w:r>
    </w:p>
    <w:p w14:paraId="29AC0210" w14:textId="0ED9D43E" w:rsidR="008E53A5" w:rsidRPr="00777281" w:rsidRDefault="008E53A5" w:rsidP="008B5348">
      <w:pPr>
        <w:rPr>
          <w:rFonts w:ascii="Calibri" w:hAnsi="Calibri" w:cs="Calibri"/>
          <w:sz w:val="22"/>
          <w:szCs w:val="22"/>
        </w:rPr>
      </w:pPr>
    </w:p>
    <w:p w14:paraId="1491F23C" w14:textId="1DDF76DB" w:rsidR="00777281" w:rsidRPr="00777281" w:rsidRDefault="00777281" w:rsidP="00430C37">
      <w:pPr>
        <w:jc w:val="both"/>
        <w:rPr>
          <w:rFonts w:ascii="Calibri" w:hAnsi="Calibri" w:cs="Calibri"/>
          <w:sz w:val="22"/>
          <w:szCs w:val="22"/>
        </w:rPr>
      </w:pPr>
      <w:r w:rsidRPr="00777281">
        <w:rPr>
          <w:rFonts w:ascii="Calibri" w:hAnsi="Calibri" w:cs="Calibri"/>
          <w:sz w:val="22"/>
          <w:szCs w:val="22"/>
        </w:rPr>
        <w:t xml:space="preserve">Recognising Pacific Island </w:t>
      </w:r>
      <w:r w:rsidR="009C1AF5" w:rsidRPr="00777281">
        <w:rPr>
          <w:rFonts w:ascii="Calibri" w:hAnsi="Calibri" w:cs="Calibri"/>
          <w:sz w:val="22"/>
          <w:szCs w:val="22"/>
        </w:rPr>
        <w:t>nations</w:t>
      </w:r>
      <w:r w:rsidR="009C1AF5">
        <w:rPr>
          <w:rFonts w:ascii="Calibri" w:hAnsi="Calibri" w:cs="Calibri"/>
          <w:sz w:val="22"/>
          <w:szCs w:val="22"/>
        </w:rPr>
        <w:t>'</w:t>
      </w:r>
      <w:r w:rsidRPr="00777281">
        <w:rPr>
          <w:rFonts w:ascii="Calibri" w:hAnsi="Calibri" w:cs="Calibri"/>
          <w:sz w:val="22"/>
          <w:szCs w:val="22"/>
        </w:rPr>
        <w:t xml:space="preserve"> </w:t>
      </w:r>
      <w:r w:rsidR="0071298D">
        <w:rPr>
          <w:rFonts w:ascii="Calibri" w:hAnsi="Calibri" w:cs="Calibri"/>
          <w:sz w:val="22"/>
          <w:szCs w:val="22"/>
        </w:rPr>
        <w:t>goal</w:t>
      </w:r>
      <w:r w:rsidRPr="00777281">
        <w:rPr>
          <w:rFonts w:ascii="Calibri" w:hAnsi="Calibri" w:cs="Calibri"/>
          <w:sz w:val="22"/>
          <w:szCs w:val="22"/>
        </w:rPr>
        <w:t xml:space="preserve"> to keep global warming to </w:t>
      </w:r>
      <w:r w:rsidRPr="00AA3293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1.5°C, this event will discuss how we are tracking against this goal, and what options we have for limiting future global warming</w:t>
      </w:r>
      <w:r w:rsidR="00F2633B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 </w:t>
      </w:r>
      <w:r w:rsidRPr="00AA3293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both in the Pacific</w:t>
      </w:r>
      <w:r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 and </w:t>
      </w:r>
      <w:r w:rsidR="00635427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internationally</w:t>
      </w:r>
      <w:r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. </w:t>
      </w:r>
      <w:r w:rsidRPr="00AA3293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  </w:t>
      </w:r>
    </w:p>
    <w:p w14:paraId="1F3D5591" w14:textId="77777777" w:rsidR="00777281" w:rsidRDefault="00777281" w:rsidP="00430C37">
      <w:pPr>
        <w:jc w:val="both"/>
        <w:rPr>
          <w:rFonts w:ascii="Calibri" w:hAnsi="Calibri" w:cs="Calibri"/>
          <w:sz w:val="22"/>
          <w:szCs w:val="22"/>
        </w:rPr>
      </w:pPr>
    </w:p>
    <w:p w14:paraId="3D9A0EFE" w14:textId="7EF466A8" w:rsidR="002643BE" w:rsidRPr="00AA3293" w:rsidRDefault="007473CD" w:rsidP="00430C37">
      <w:pPr>
        <w:jc w:val="both"/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</w:pPr>
      <w:r>
        <w:rPr>
          <w:rFonts w:ascii="Calibri" w:hAnsi="Calibri" w:cs="Calibri"/>
          <w:sz w:val="22"/>
          <w:szCs w:val="22"/>
        </w:rPr>
        <w:t>In</w:t>
      </w:r>
      <w:r w:rsidR="002F646B" w:rsidRPr="00C42FF7">
        <w:rPr>
          <w:rFonts w:ascii="Calibri" w:hAnsi="Calibri" w:cs="Calibri"/>
          <w:sz w:val="22"/>
          <w:szCs w:val="22"/>
        </w:rPr>
        <w:t xml:space="preserve"> </w:t>
      </w:r>
      <w:r w:rsidR="0011347C">
        <w:rPr>
          <w:rFonts w:ascii="Calibri" w:hAnsi="Calibri" w:cs="Calibri"/>
          <w:sz w:val="22"/>
          <w:szCs w:val="22"/>
        </w:rPr>
        <w:t>April</w:t>
      </w:r>
      <w:r w:rsidR="008E53A5" w:rsidRPr="00C42FF7">
        <w:rPr>
          <w:rFonts w:ascii="Calibri" w:hAnsi="Calibri" w:cs="Calibri"/>
          <w:sz w:val="22"/>
          <w:szCs w:val="22"/>
        </w:rPr>
        <w:t xml:space="preserve"> 202</w:t>
      </w:r>
      <w:r w:rsidR="007863A5">
        <w:rPr>
          <w:rFonts w:ascii="Calibri" w:hAnsi="Calibri" w:cs="Calibri"/>
          <w:sz w:val="22"/>
          <w:szCs w:val="22"/>
        </w:rPr>
        <w:t>2</w:t>
      </w:r>
      <w:r w:rsidR="008E53A5" w:rsidRPr="00C42FF7">
        <w:rPr>
          <w:rFonts w:ascii="Calibri" w:hAnsi="Calibri" w:cs="Calibri"/>
          <w:sz w:val="22"/>
          <w:szCs w:val="22"/>
        </w:rPr>
        <w:t>, the Intergovernmental Panel on Climate Change (</w:t>
      </w:r>
      <w:r w:rsidR="00EE322B" w:rsidRPr="00C42FF7">
        <w:rPr>
          <w:rFonts w:ascii="Calibri" w:hAnsi="Calibri" w:cs="Calibri"/>
          <w:sz w:val="22"/>
          <w:szCs w:val="22"/>
        </w:rPr>
        <w:t xml:space="preserve">IPCC) </w:t>
      </w:r>
      <w:r>
        <w:rPr>
          <w:rFonts w:ascii="Calibri" w:hAnsi="Calibri" w:cs="Calibri"/>
          <w:sz w:val="22"/>
          <w:szCs w:val="22"/>
        </w:rPr>
        <w:t>released</w:t>
      </w:r>
      <w:r w:rsidR="007863A5">
        <w:rPr>
          <w:rFonts w:ascii="Calibri" w:hAnsi="Calibri" w:cs="Calibri"/>
          <w:sz w:val="22"/>
          <w:szCs w:val="22"/>
        </w:rPr>
        <w:t xml:space="preserve"> its </w:t>
      </w:r>
      <w:r w:rsidR="002643BE">
        <w:rPr>
          <w:rFonts w:ascii="Calibri" w:hAnsi="Calibri" w:cs="Calibri"/>
          <w:sz w:val="22"/>
          <w:szCs w:val="22"/>
        </w:rPr>
        <w:t xml:space="preserve">new </w:t>
      </w:r>
      <w:r w:rsidR="007863A5">
        <w:rPr>
          <w:rFonts w:ascii="Calibri" w:hAnsi="Calibri" w:cs="Calibri"/>
          <w:sz w:val="22"/>
          <w:szCs w:val="22"/>
        </w:rPr>
        <w:t xml:space="preserve">Working Group </w:t>
      </w:r>
      <w:r w:rsidR="0011347C">
        <w:rPr>
          <w:rFonts w:ascii="Calibri" w:hAnsi="Calibri" w:cs="Calibri"/>
          <w:sz w:val="22"/>
          <w:szCs w:val="22"/>
        </w:rPr>
        <w:t>III</w:t>
      </w:r>
      <w:r w:rsidR="009F26B3">
        <w:rPr>
          <w:rFonts w:ascii="Calibri" w:hAnsi="Calibri" w:cs="Calibri"/>
          <w:sz w:val="22"/>
          <w:szCs w:val="22"/>
        </w:rPr>
        <w:t xml:space="preserve"> report</w:t>
      </w:r>
      <w:r w:rsidR="003754EB">
        <w:rPr>
          <w:rFonts w:ascii="Calibri" w:hAnsi="Calibri" w:cs="Calibri"/>
          <w:sz w:val="22"/>
          <w:szCs w:val="22"/>
        </w:rPr>
        <w:t xml:space="preserve"> on Mitigation of Climate Change. This report </w:t>
      </w:r>
      <w:r w:rsidR="009D138C">
        <w:rPr>
          <w:rFonts w:ascii="Calibri" w:hAnsi="Calibri" w:cs="Calibri"/>
          <w:sz w:val="22"/>
          <w:szCs w:val="22"/>
        </w:rPr>
        <w:t xml:space="preserve">provides an updated global assessment </w:t>
      </w:r>
      <w:r w:rsidR="009C1AF5">
        <w:rPr>
          <w:rFonts w:ascii="Calibri" w:hAnsi="Calibri" w:cs="Calibri"/>
          <w:sz w:val="22"/>
          <w:szCs w:val="22"/>
        </w:rPr>
        <w:t>on our progress to reducing the rate of climate change</w:t>
      </w:r>
      <w:r w:rsidR="00D1431F">
        <w:rPr>
          <w:rFonts w:ascii="Calibri" w:hAnsi="Calibri" w:cs="Calibri"/>
          <w:sz w:val="22"/>
          <w:szCs w:val="22"/>
        </w:rPr>
        <w:t xml:space="preserve">, particularly, </w:t>
      </w:r>
      <w:r w:rsidR="009C1AF5">
        <w:rPr>
          <w:rFonts w:ascii="Calibri" w:hAnsi="Calibri" w:cs="Calibri"/>
          <w:sz w:val="22"/>
          <w:szCs w:val="22"/>
        </w:rPr>
        <w:t xml:space="preserve">in </w:t>
      </w:r>
      <w:r w:rsidR="00D177D3">
        <w:rPr>
          <w:rFonts w:ascii="Calibri" w:hAnsi="Calibri" w:cs="Calibri"/>
          <w:sz w:val="22"/>
          <w:szCs w:val="22"/>
        </w:rPr>
        <w:t>relation to</w:t>
      </w:r>
      <w:r w:rsidR="009C1AF5">
        <w:rPr>
          <w:rFonts w:ascii="Calibri" w:hAnsi="Calibri" w:cs="Calibri"/>
          <w:sz w:val="22"/>
          <w:szCs w:val="22"/>
        </w:rPr>
        <w:t xml:space="preserve"> the Paris Agreement goal to limit global warming to 1.5</w:t>
      </w:r>
      <w:r w:rsidR="009C1AF5" w:rsidRPr="00367DF7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°C</w:t>
      </w:r>
      <w:r w:rsidR="009C1AF5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 and well below 2</w:t>
      </w:r>
      <w:r w:rsidR="009C1AF5" w:rsidRPr="00367DF7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°C</w:t>
      </w:r>
      <w:r w:rsidR="009C1AF5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.</w:t>
      </w:r>
      <w:r w:rsidR="009C1AF5">
        <w:rPr>
          <w:rFonts w:ascii="Calibri" w:hAnsi="Calibri" w:cs="Calibri"/>
          <w:sz w:val="22"/>
          <w:szCs w:val="22"/>
        </w:rPr>
        <w:t xml:space="preserve"> </w:t>
      </w:r>
      <w:r w:rsidR="00FE7A76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It</w:t>
      </w:r>
      <w:r w:rsidR="009C1AF5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 </w:t>
      </w:r>
      <w:r w:rsidR="00FE7A76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looks at</w:t>
      </w:r>
      <w:r w:rsidR="00D1431F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 regional and sectoral</w:t>
      </w:r>
      <w:r w:rsidR="009C1AF5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 emissions sources</w:t>
      </w:r>
      <w:r w:rsidR="00D1431F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 </w:t>
      </w:r>
      <w:r w:rsidR="00FE7A76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and </w:t>
      </w:r>
      <w:r w:rsidR="00D1431F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considers the</w:t>
      </w:r>
      <w:r w:rsidR="00FE7A76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 </w:t>
      </w:r>
      <w:r w:rsidR="003F6A25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time and </w:t>
      </w:r>
      <w:r w:rsidR="00FE7A76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opportunities </w:t>
      </w:r>
      <w:r w:rsidR="00D1431F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we </w:t>
      </w:r>
      <w:proofErr w:type="gramStart"/>
      <w:r w:rsidR="00D1431F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have to</w:t>
      </w:r>
      <w:proofErr w:type="gramEnd"/>
      <w:r w:rsidR="00D1431F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 take action. </w:t>
      </w:r>
      <w:r w:rsidR="00FE7A76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The report also </w:t>
      </w:r>
      <w:r w:rsidR="003F6A25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considers whether</w:t>
      </w:r>
      <w:r w:rsidR="00890FE7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 national commitments and policies are </w:t>
      </w:r>
      <w:r w:rsidR="003F6A25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strong enough </w:t>
      </w:r>
      <w:r w:rsidR="00890FE7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to </w:t>
      </w:r>
      <w:r w:rsidR="003F6A25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achieve</w:t>
      </w:r>
      <w:r w:rsidR="00890FE7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 </w:t>
      </w:r>
      <w:r w:rsidR="00FE7A76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long-term emissions goals</w:t>
      </w:r>
      <w:r w:rsidR="00890FE7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, and </w:t>
      </w:r>
      <w:r w:rsidR="003F6A25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>how these can be strengthened</w:t>
      </w:r>
      <w:r w:rsidR="00890FE7">
        <w:rPr>
          <w:rFonts w:ascii="Calibri" w:eastAsia="Times New Roman" w:hAnsi="Calibri" w:cs="Calibri"/>
          <w:color w:val="000000"/>
          <w:spacing w:val="2"/>
          <w:sz w:val="22"/>
          <w:szCs w:val="22"/>
          <w:bdr w:val="none" w:sz="0" w:space="0" w:color="auto" w:frame="1"/>
          <w:lang w:val="en-AU" w:eastAsia="en-GB"/>
        </w:rPr>
        <w:t xml:space="preserve">. </w:t>
      </w:r>
      <w:r w:rsidR="008E53A5" w:rsidRPr="00C42FF7">
        <w:rPr>
          <w:rFonts w:ascii="Calibri" w:hAnsi="Calibri" w:cs="Calibri"/>
          <w:sz w:val="22"/>
          <w:szCs w:val="22"/>
        </w:rPr>
        <w:t>IPCC reports are the world’s most authoritative sources of climate science, approved by 195 countries.</w:t>
      </w:r>
      <w:r w:rsidR="00B357A9" w:rsidRPr="00C42FF7">
        <w:rPr>
          <w:rFonts w:ascii="Calibri" w:hAnsi="Calibri" w:cs="Calibri"/>
          <w:sz w:val="22"/>
          <w:szCs w:val="22"/>
        </w:rPr>
        <w:t xml:space="preserve">  </w:t>
      </w:r>
    </w:p>
    <w:p w14:paraId="27268265" w14:textId="77777777" w:rsidR="002643BE" w:rsidRDefault="002643BE" w:rsidP="00430C37">
      <w:pPr>
        <w:jc w:val="both"/>
        <w:rPr>
          <w:rFonts w:ascii="Calibri" w:hAnsi="Calibri" w:cs="Calibri"/>
          <w:sz w:val="22"/>
          <w:szCs w:val="22"/>
        </w:rPr>
      </w:pPr>
    </w:p>
    <w:p w14:paraId="62AEBA16" w14:textId="0BFE676D" w:rsidR="008E53A5" w:rsidRPr="00C42FF7" w:rsidRDefault="00B357A9" w:rsidP="00430C37">
      <w:pPr>
        <w:jc w:val="both"/>
        <w:rPr>
          <w:rFonts w:ascii="Calibri" w:hAnsi="Calibri" w:cs="Calibri"/>
          <w:sz w:val="22"/>
          <w:szCs w:val="22"/>
        </w:rPr>
      </w:pPr>
      <w:r w:rsidRPr="00C42FF7">
        <w:rPr>
          <w:rFonts w:ascii="Calibri" w:hAnsi="Calibri" w:cs="Calibri"/>
          <w:sz w:val="22"/>
          <w:szCs w:val="22"/>
        </w:rPr>
        <w:t>Th</w:t>
      </w:r>
      <w:r w:rsidR="00DA64D8">
        <w:rPr>
          <w:rFonts w:ascii="Calibri" w:hAnsi="Calibri" w:cs="Calibri"/>
          <w:sz w:val="22"/>
          <w:szCs w:val="22"/>
        </w:rPr>
        <w:t xml:space="preserve">e </w:t>
      </w:r>
      <w:r w:rsidR="0010507B">
        <w:rPr>
          <w:rFonts w:ascii="Calibri" w:hAnsi="Calibri" w:cs="Calibri"/>
          <w:sz w:val="22"/>
          <w:szCs w:val="22"/>
        </w:rPr>
        <w:t xml:space="preserve">Pacific Climate </w:t>
      </w:r>
      <w:r w:rsidR="00B16E5F">
        <w:rPr>
          <w:rFonts w:ascii="Calibri" w:hAnsi="Calibri" w:cs="Calibri"/>
          <w:sz w:val="22"/>
          <w:szCs w:val="22"/>
        </w:rPr>
        <w:t>Change Centre</w:t>
      </w:r>
      <w:r w:rsidR="0010507B">
        <w:rPr>
          <w:rFonts w:ascii="Calibri" w:hAnsi="Calibri" w:cs="Calibri"/>
          <w:sz w:val="22"/>
          <w:szCs w:val="22"/>
        </w:rPr>
        <w:t xml:space="preserve"> hosted by SPREP in partnership with the</w:t>
      </w:r>
      <w:r w:rsidR="002643BE">
        <w:rPr>
          <w:rFonts w:ascii="Calibri" w:hAnsi="Calibri" w:cs="Calibri"/>
          <w:sz w:val="22"/>
          <w:szCs w:val="22"/>
        </w:rPr>
        <w:t xml:space="preserve"> Institute for Climate, Energy &amp; Disaster Solutions at the</w:t>
      </w:r>
      <w:r w:rsidR="0010507B">
        <w:rPr>
          <w:rFonts w:ascii="Calibri" w:hAnsi="Calibri" w:cs="Calibri"/>
          <w:sz w:val="22"/>
          <w:szCs w:val="22"/>
        </w:rPr>
        <w:t xml:space="preserve"> Australian National University will be hosting the </w:t>
      </w:r>
      <w:r w:rsidR="0010507B" w:rsidRPr="00634482">
        <w:rPr>
          <w:rFonts w:ascii="Calibri" w:hAnsi="Calibri" w:cs="Calibri"/>
          <w:b/>
          <w:bCs/>
          <w:i/>
          <w:sz w:val="22"/>
          <w:szCs w:val="22"/>
        </w:rPr>
        <w:t xml:space="preserve">Intergovernmental Panel on Climate Change Sixth Assessment Report: </w:t>
      </w:r>
      <w:r w:rsidR="003E01F5">
        <w:rPr>
          <w:rFonts w:ascii="Calibri" w:hAnsi="Calibri" w:cs="Calibri"/>
          <w:b/>
          <w:bCs/>
          <w:i/>
          <w:sz w:val="22"/>
          <w:szCs w:val="22"/>
        </w:rPr>
        <w:t xml:space="preserve"> Working Group II</w:t>
      </w:r>
      <w:r w:rsidR="007449B2">
        <w:rPr>
          <w:rFonts w:ascii="Calibri" w:hAnsi="Calibri" w:cs="Calibri"/>
          <w:b/>
          <w:bCs/>
          <w:i/>
          <w:sz w:val="22"/>
          <w:szCs w:val="22"/>
        </w:rPr>
        <w:t>I</w:t>
      </w:r>
      <w:r w:rsidR="003E01F5">
        <w:rPr>
          <w:rFonts w:ascii="Calibri" w:hAnsi="Calibri" w:cs="Calibri"/>
          <w:b/>
          <w:bCs/>
          <w:i/>
          <w:sz w:val="22"/>
          <w:szCs w:val="22"/>
        </w:rPr>
        <w:t xml:space="preserve"> Mitigation of Climate change </w:t>
      </w:r>
      <w:r w:rsidR="0010507B" w:rsidRPr="007449B2">
        <w:rPr>
          <w:rFonts w:ascii="Calibri" w:hAnsi="Calibri" w:cs="Calibri"/>
          <w:iCs/>
          <w:sz w:val="22"/>
          <w:szCs w:val="22"/>
        </w:rPr>
        <w:t>for the Pacific</w:t>
      </w:r>
      <w:r w:rsidR="0010507B">
        <w:rPr>
          <w:rFonts w:ascii="Calibri" w:hAnsi="Calibri" w:cs="Calibri"/>
          <w:sz w:val="22"/>
          <w:szCs w:val="22"/>
        </w:rPr>
        <w:t xml:space="preserve"> webinar </w:t>
      </w:r>
      <w:r w:rsidRPr="00C42FF7">
        <w:rPr>
          <w:rFonts w:ascii="Calibri" w:hAnsi="Calibri" w:cs="Calibri"/>
          <w:sz w:val="22"/>
          <w:szCs w:val="22"/>
        </w:rPr>
        <w:t xml:space="preserve">will discuss the main findings of the report and its implications for the Pacific. </w:t>
      </w:r>
    </w:p>
    <w:p w14:paraId="2C7FB838" w14:textId="13407545" w:rsidR="004912DF" w:rsidRDefault="004912DF" w:rsidP="00430C37">
      <w:pPr>
        <w:jc w:val="both"/>
        <w:rPr>
          <w:rFonts w:ascii="Calibri" w:hAnsi="Calibri" w:cs="Calibri"/>
          <w:sz w:val="22"/>
          <w:szCs w:val="22"/>
        </w:rPr>
      </w:pPr>
    </w:p>
    <w:p w14:paraId="7D7A5F0D" w14:textId="72EA1694" w:rsidR="00CE56EA" w:rsidRPr="008B5348" w:rsidRDefault="008429E3" w:rsidP="00430C3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Professor Frank Jotzo is </w:t>
      </w:r>
      <w:r w:rsidRPr="004912DF">
        <w:rPr>
          <w:rFonts w:ascii="Calibri" w:hAnsi="Calibri" w:cs="Calibri"/>
          <w:sz w:val="22"/>
          <w:szCs w:val="22"/>
          <w:lang w:val="en-AU"/>
        </w:rPr>
        <w:t>a lead author of the</w:t>
      </w:r>
      <w:r>
        <w:rPr>
          <w:rFonts w:ascii="Calibri" w:hAnsi="Calibri" w:cs="Calibri"/>
          <w:sz w:val="22"/>
          <w:szCs w:val="22"/>
          <w:lang w:val="en-AU"/>
        </w:rPr>
        <w:t xml:space="preserve"> Working Group III report</w:t>
      </w:r>
      <w:r w:rsidRPr="004912DF">
        <w:rPr>
          <w:rFonts w:ascii="Calibri" w:hAnsi="Calibri" w:cs="Calibri"/>
          <w:sz w:val="22"/>
          <w:szCs w:val="22"/>
          <w:lang w:val="en-AU"/>
        </w:rPr>
        <w:t xml:space="preserve"> policy</w:t>
      </w:r>
      <w:r w:rsidR="00635427">
        <w:rPr>
          <w:rFonts w:ascii="Calibri" w:hAnsi="Calibri" w:cs="Calibri"/>
          <w:sz w:val="22"/>
          <w:szCs w:val="22"/>
          <w:lang w:val="en-AU"/>
        </w:rPr>
        <w:t xml:space="preserve"> and institutions</w:t>
      </w:r>
      <w:r w:rsidRPr="004912DF">
        <w:rPr>
          <w:rFonts w:ascii="Calibri" w:hAnsi="Calibri" w:cs="Calibri"/>
          <w:sz w:val="22"/>
          <w:szCs w:val="22"/>
          <w:lang w:val="en-AU"/>
        </w:rPr>
        <w:t xml:space="preserve"> chapter and co-author of the Summary for Policymakers</w:t>
      </w:r>
      <w:r>
        <w:rPr>
          <w:rFonts w:ascii="Calibri" w:hAnsi="Calibri" w:cs="Calibri"/>
          <w:sz w:val="22"/>
          <w:szCs w:val="22"/>
          <w:lang w:val="en-AU"/>
        </w:rPr>
        <w:t>. Prof Jotzo is also a</w:t>
      </w:r>
      <w:r w:rsidRPr="004912DF">
        <w:rPr>
          <w:rFonts w:ascii="Calibri" w:hAnsi="Calibri" w:cs="Calibri"/>
          <w:sz w:val="22"/>
          <w:szCs w:val="22"/>
          <w:lang w:val="en-AU"/>
        </w:rPr>
        <w:t xml:space="preserve"> member of the core writing team of the Synthesis Report.</w:t>
      </w:r>
      <w:r>
        <w:rPr>
          <w:rFonts w:ascii="Calibri" w:hAnsi="Calibri" w:cs="Calibri"/>
          <w:sz w:val="22"/>
          <w:szCs w:val="22"/>
          <w:lang w:val="en-AU"/>
        </w:rPr>
        <w:t xml:space="preserve"> </w:t>
      </w:r>
      <w:r w:rsidR="00CE56EA">
        <w:rPr>
          <w:rFonts w:ascii="Calibri" w:hAnsi="Calibri" w:cs="Calibri"/>
          <w:sz w:val="22"/>
          <w:szCs w:val="22"/>
        </w:rPr>
        <w:t xml:space="preserve">He will </w:t>
      </w:r>
      <w:r w:rsidR="00AA48CC">
        <w:rPr>
          <w:rFonts w:ascii="Calibri" w:hAnsi="Calibri" w:cs="Calibri"/>
          <w:sz w:val="22"/>
          <w:szCs w:val="22"/>
        </w:rPr>
        <w:t xml:space="preserve">share insights on key findings while also participating in a panel discussion with Pacific experts, including </w:t>
      </w:r>
      <w:r w:rsidR="00AA3293">
        <w:rPr>
          <w:rFonts w:ascii="Calibri" w:hAnsi="Calibri" w:cs="Calibri"/>
          <w:sz w:val="22"/>
          <w:szCs w:val="22"/>
        </w:rPr>
        <w:t>Pacific</w:t>
      </w:r>
      <w:r w:rsidR="00AA48CC">
        <w:rPr>
          <w:rFonts w:ascii="Calibri" w:hAnsi="Calibri" w:cs="Calibri"/>
          <w:sz w:val="22"/>
          <w:szCs w:val="22"/>
        </w:rPr>
        <w:t xml:space="preserve"> IPCC </w:t>
      </w:r>
      <w:r w:rsidR="004259FD">
        <w:rPr>
          <w:rFonts w:ascii="Calibri" w:hAnsi="Calibri" w:cs="Calibri"/>
          <w:sz w:val="22"/>
          <w:szCs w:val="22"/>
        </w:rPr>
        <w:t>a</w:t>
      </w:r>
      <w:r w:rsidR="00AA48CC">
        <w:rPr>
          <w:rFonts w:ascii="Calibri" w:hAnsi="Calibri" w:cs="Calibri"/>
          <w:sz w:val="22"/>
          <w:szCs w:val="22"/>
        </w:rPr>
        <w:t>uthor</w:t>
      </w:r>
      <w:r w:rsidR="00AA3293">
        <w:rPr>
          <w:rFonts w:ascii="Calibri" w:hAnsi="Calibri" w:cs="Calibri"/>
          <w:sz w:val="22"/>
          <w:szCs w:val="22"/>
        </w:rPr>
        <w:t>s</w:t>
      </w:r>
      <w:r w:rsidR="00962E84">
        <w:rPr>
          <w:rFonts w:ascii="Calibri" w:hAnsi="Calibri" w:cs="Calibri"/>
          <w:sz w:val="22"/>
          <w:szCs w:val="22"/>
        </w:rPr>
        <w:t xml:space="preserve"> </w:t>
      </w:r>
      <w:r w:rsidR="00634482">
        <w:rPr>
          <w:rFonts w:ascii="Calibri" w:hAnsi="Calibri" w:cs="Calibri"/>
          <w:sz w:val="22"/>
          <w:szCs w:val="22"/>
        </w:rPr>
        <w:t>and representatives</w:t>
      </w:r>
      <w:r w:rsidR="00962E84">
        <w:rPr>
          <w:rFonts w:ascii="Calibri" w:hAnsi="Calibri" w:cs="Calibri"/>
          <w:sz w:val="22"/>
          <w:szCs w:val="22"/>
        </w:rPr>
        <w:t xml:space="preserve"> from </w:t>
      </w:r>
      <w:r w:rsidR="00AA3293">
        <w:rPr>
          <w:rFonts w:ascii="Calibri" w:hAnsi="Calibri" w:cs="Calibri"/>
          <w:sz w:val="22"/>
          <w:szCs w:val="22"/>
        </w:rPr>
        <w:t xml:space="preserve">Pacific NDC hub and </w:t>
      </w:r>
      <w:r w:rsidR="004259FD">
        <w:rPr>
          <w:rFonts w:ascii="Calibri" w:hAnsi="Calibri" w:cs="Calibri"/>
          <w:sz w:val="22"/>
          <w:szCs w:val="22"/>
        </w:rPr>
        <w:t>SPREP</w:t>
      </w:r>
      <w:r w:rsidR="00962E84">
        <w:rPr>
          <w:rFonts w:ascii="Calibri" w:hAnsi="Calibri" w:cs="Calibri"/>
          <w:sz w:val="22"/>
          <w:szCs w:val="22"/>
        </w:rPr>
        <w:t xml:space="preserve">. </w:t>
      </w:r>
      <w:r w:rsidR="00AA48CC">
        <w:rPr>
          <w:rFonts w:ascii="Calibri" w:hAnsi="Calibri" w:cs="Calibri"/>
          <w:sz w:val="22"/>
          <w:szCs w:val="22"/>
        </w:rPr>
        <w:t xml:space="preserve"> This panel discussion will be moderated by the Pacific Climate Change Centre. </w:t>
      </w:r>
    </w:p>
    <w:p w14:paraId="6C718464" w14:textId="77777777" w:rsidR="008124F4" w:rsidRDefault="008124F4" w:rsidP="008124F4">
      <w:pPr>
        <w:widowControl w:val="0"/>
        <w:shd w:val="clear" w:color="auto" w:fill="FEFEFE"/>
        <w:jc w:val="both"/>
        <w:rPr>
          <w:rFonts w:ascii="Calibri" w:hAnsi="Calibri" w:cs="Calibri"/>
          <w:b/>
          <w:sz w:val="22"/>
          <w:szCs w:val="22"/>
        </w:rPr>
      </w:pPr>
    </w:p>
    <w:p w14:paraId="17E8D881" w14:textId="080CC1BF" w:rsidR="008124F4" w:rsidRDefault="008124F4" w:rsidP="008124F4">
      <w:pPr>
        <w:widowControl w:val="0"/>
        <w:shd w:val="clear" w:color="auto" w:fill="FEFEFE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Objective</w:t>
      </w:r>
    </w:p>
    <w:p w14:paraId="5AC69A1D" w14:textId="77777777" w:rsidR="008124F4" w:rsidRPr="00077F21" w:rsidRDefault="008124F4" w:rsidP="008124F4">
      <w:pPr>
        <w:widowControl w:val="0"/>
        <w:shd w:val="clear" w:color="auto" w:fill="FEFEFE"/>
        <w:jc w:val="both"/>
        <w:rPr>
          <w:rFonts w:ascii="Calibri" w:hAnsi="Calibri" w:cs="Calibri"/>
          <w:b/>
          <w:sz w:val="22"/>
          <w:szCs w:val="22"/>
        </w:rPr>
      </w:pPr>
    </w:p>
    <w:p w14:paraId="10132ECB" w14:textId="7585D789" w:rsidR="008124F4" w:rsidRPr="00077F21" w:rsidRDefault="00C759DF" w:rsidP="008124F4">
      <w:pPr>
        <w:pStyle w:val="ListParagraph"/>
        <w:widowControl w:val="0"/>
        <w:numPr>
          <w:ilvl w:val="0"/>
          <w:numId w:val="35"/>
        </w:numPr>
        <w:shd w:val="clear" w:color="auto" w:fill="FEFEFE"/>
        <w:jc w:val="both"/>
        <w:rPr>
          <w:rFonts w:ascii="Calibri" w:hAnsi="Calibri" w:cs="Calibri"/>
          <w:color w:val="0A0A0A"/>
          <w:szCs w:val="22"/>
        </w:rPr>
      </w:pPr>
      <w:r>
        <w:rPr>
          <w:rFonts w:ascii="Calibri" w:hAnsi="Calibri" w:cs="Calibri"/>
          <w:color w:val="0A0A0A"/>
          <w:szCs w:val="22"/>
        </w:rPr>
        <w:t>Close the</w:t>
      </w:r>
      <w:r w:rsidR="008124F4" w:rsidRPr="00077F21">
        <w:rPr>
          <w:rFonts w:ascii="Calibri" w:hAnsi="Calibri" w:cs="Calibri"/>
          <w:color w:val="0A0A0A"/>
          <w:szCs w:val="22"/>
        </w:rPr>
        <w:t xml:space="preserve"> knowledge gap in the Pacific region around the work of the IPCC, engaging key decision makers including policymakers, experts, and the public. </w:t>
      </w:r>
    </w:p>
    <w:p w14:paraId="4AF6D692" w14:textId="77777777" w:rsidR="008124F4" w:rsidRDefault="008124F4" w:rsidP="008124F4">
      <w:pPr>
        <w:pStyle w:val="ListParagraph"/>
        <w:widowControl w:val="0"/>
        <w:numPr>
          <w:ilvl w:val="0"/>
          <w:numId w:val="35"/>
        </w:numPr>
        <w:shd w:val="clear" w:color="auto" w:fill="FEFEFE"/>
        <w:jc w:val="both"/>
        <w:rPr>
          <w:rFonts w:ascii="Calibri" w:hAnsi="Calibri" w:cs="Calibri"/>
          <w:color w:val="0A0A0A"/>
          <w:szCs w:val="22"/>
        </w:rPr>
      </w:pPr>
      <w:r w:rsidRPr="00077F21">
        <w:rPr>
          <w:rFonts w:ascii="Calibri" w:hAnsi="Calibri" w:cs="Calibri"/>
          <w:color w:val="0A0A0A"/>
          <w:szCs w:val="22"/>
        </w:rPr>
        <w:t xml:space="preserve">Provide the most up-to-date synthesis of relevant climate change information to diverse </w:t>
      </w:r>
      <w:r w:rsidRPr="00077F21">
        <w:rPr>
          <w:rFonts w:ascii="Calibri" w:hAnsi="Calibri" w:cs="Calibri"/>
          <w:color w:val="0A0A0A"/>
          <w:szCs w:val="22"/>
        </w:rPr>
        <w:lastRenderedPageBreak/>
        <w:t xml:space="preserve">Pacific Island audiences and particularly to agency personnel responsible for climate program implementation and to policymakers. </w:t>
      </w:r>
    </w:p>
    <w:p w14:paraId="2DFB2C73" w14:textId="77777777" w:rsidR="008124F4" w:rsidRPr="00AA48CC" w:rsidRDefault="008124F4" w:rsidP="00AA48CC">
      <w:pPr>
        <w:jc w:val="both"/>
        <w:rPr>
          <w:rFonts w:ascii="Calibri" w:hAnsi="Calibri" w:cs="Calibri"/>
          <w:szCs w:val="22"/>
        </w:rPr>
      </w:pPr>
    </w:p>
    <w:p w14:paraId="11B87460" w14:textId="2930828F" w:rsidR="00C15D78" w:rsidRDefault="00C15D78" w:rsidP="00C15D78">
      <w:pPr>
        <w:widowControl w:val="0"/>
        <w:shd w:val="clear" w:color="auto" w:fill="FEFEFE"/>
        <w:jc w:val="both"/>
        <w:rPr>
          <w:rFonts w:ascii="Calibri" w:hAnsi="Calibri" w:cs="Calibri"/>
          <w:color w:val="0A0A0A"/>
          <w:szCs w:val="22"/>
        </w:rPr>
      </w:pPr>
    </w:p>
    <w:p w14:paraId="450D70B4" w14:textId="3EC91293" w:rsidR="00C15D78" w:rsidRPr="0050218C" w:rsidRDefault="00C15D78" w:rsidP="00C15D78">
      <w:pPr>
        <w:widowControl w:val="0"/>
        <w:shd w:val="clear" w:color="auto" w:fill="FEFEFE"/>
        <w:jc w:val="both"/>
        <w:rPr>
          <w:rFonts w:ascii="Calibri" w:hAnsi="Calibri" w:cs="Calibri"/>
          <w:b/>
          <w:bCs/>
          <w:color w:val="0A0A0A"/>
          <w:szCs w:val="22"/>
        </w:rPr>
      </w:pPr>
      <w:r w:rsidRPr="0050218C">
        <w:rPr>
          <w:rFonts w:ascii="Calibri" w:hAnsi="Calibri" w:cs="Calibri"/>
          <w:b/>
          <w:bCs/>
          <w:color w:val="0A0A0A"/>
          <w:szCs w:val="22"/>
        </w:rPr>
        <w:t>Regi</w:t>
      </w:r>
      <w:r w:rsidR="0050218C" w:rsidRPr="0050218C">
        <w:rPr>
          <w:rFonts w:ascii="Calibri" w:hAnsi="Calibri" w:cs="Calibri"/>
          <w:b/>
          <w:bCs/>
          <w:color w:val="0A0A0A"/>
          <w:szCs w:val="22"/>
        </w:rPr>
        <w:t>stration</w:t>
      </w:r>
    </w:p>
    <w:p w14:paraId="42DA5B35" w14:textId="4DE9D6DF" w:rsidR="0050218C" w:rsidRDefault="0050218C" w:rsidP="00C15D78">
      <w:pPr>
        <w:widowControl w:val="0"/>
        <w:shd w:val="clear" w:color="auto" w:fill="FEFEFE"/>
        <w:jc w:val="both"/>
        <w:rPr>
          <w:rFonts w:ascii="Calibri" w:hAnsi="Calibri" w:cs="Calibri"/>
          <w:color w:val="0A0A0A"/>
          <w:szCs w:val="22"/>
        </w:rPr>
      </w:pPr>
    </w:p>
    <w:p w14:paraId="6627403F" w14:textId="4EB9B52C" w:rsidR="0050218C" w:rsidRDefault="0050218C" w:rsidP="0050218C">
      <w:pPr>
        <w:widowControl w:val="0"/>
        <w:shd w:val="clear" w:color="auto" w:fill="FEFEFE"/>
        <w:jc w:val="both"/>
        <w:rPr>
          <w:rFonts w:ascii="Calibri" w:hAnsi="Calibri" w:cs="Calibri"/>
          <w:color w:val="0A0A0A"/>
          <w:sz w:val="22"/>
          <w:szCs w:val="22"/>
        </w:rPr>
      </w:pPr>
      <w:r>
        <w:rPr>
          <w:rFonts w:ascii="Calibri" w:hAnsi="Calibri" w:cs="Calibri"/>
          <w:color w:val="0A0A0A"/>
          <w:sz w:val="22"/>
          <w:szCs w:val="22"/>
        </w:rPr>
        <w:t>Please find the link below to r</w:t>
      </w:r>
      <w:r w:rsidRPr="005D0597">
        <w:rPr>
          <w:rFonts w:ascii="Calibri" w:hAnsi="Calibri" w:cs="Calibri"/>
          <w:color w:val="0A0A0A"/>
          <w:sz w:val="22"/>
          <w:szCs w:val="22"/>
        </w:rPr>
        <w:t>egister in advance for this webinar:</w:t>
      </w:r>
    </w:p>
    <w:p w14:paraId="706FD2A0" w14:textId="77777777" w:rsidR="00F33FF1" w:rsidRDefault="00F33FF1" w:rsidP="00F33FF1">
      <w:pPr>
        <w:rPr>
          <w:sz w:val="22"/>
          <w:szCs w:val="22"/>
        </w:rPr>
      </w:pPr>
    </w:p>
    <w:p w14:paraId="27A52C88" w14:textId="77777777" w:rsidR="00F33FF1" w:rsidRDefault="00F33FF1" w:rsidP="00F33FF1"/>
    <w:p w14:paraId="0E9E4C15" w14:textId="77777777" w:rsidR="004F56F4" w:rsidRDefault="000A739E" w:rsidP="003A7DAA">
      <w:pPr>
        <w:rPr>
          <w:rFonts w:ascii="Calibri" w:hAnsi="Calibri" w:cs="Calibri"/>
          <w:color w:val="1F497D"/>
          <w:sz w:val="22"/>
          <w:szCs w:val="22"/>
        </w:rPr>
      </w:pPr>
      <w:hyperlink r:id="rId10" w:history="1">
        <w:r w:rsidR="003A7DAA" w:rsidRPr="003A7DAA">
          <w:rPr>
            <w:rStyle w:val="Hyperlink"/>
            <w:rFonts w:ascii="Calibri" w:hAnsi="Calibri" w:cs="Calibri"/>
            <w:sz w:val="22"/>
            <w:szCs w:val="22"/>
          </w:rPr>
          <w:t>https://sprep.zoom.us/webinar/register/WN_X66NDuaESKCUJH2L6RSihA</w:t>
        </w:r>
      </w:hyperlink>
    </w:p>
    <w:p w14:paraId="67414674" w14:textId="109065CE" w:rsidR="003A7DAA" w:rsidRPr="003A7DAA" w:rsidRDefault="003A7DAA" w:rsidP="003A7DAA">
      <w:pPr>
        <w:rPr>
          <w:rFonts w:ascii="Calibri" w:hAnsi="Calibri" w:cs="Calibri"/>
          <w:color w:val="1F497D"/>
          <w:sz w:val="22"/>
          <w:szCs w:val="22"/>
          <w:lang w:val="en-AU"/>
        </w:rPr>
      </w:pPr>
      <w:r w:rsidRPr="003A7DAA">
        <w:rPr>
          <w:rFonts w:ascii="Calibri" w:hAnsi="Calibri" w:cs="Calibri"/>
          <w:color w:val="1F497D"/>
          <w:sz w:val="22"/>
          <w:szCs w:val="22"/>
        </w:rPr>
        <w:t xml:space="preserve"> </w:t>
      </w:r>
    </w:p>
    <w:p w14:paraId="13773C1D" w14:textId="77777777" w:rsidR="003F25C0" w:rsidRPr="00962E84" w:rsidRDefault="003F25C0" w:rsidP="00F33FF1">
      <w:pPr>
        <w:rPr>
          <w:rFonts w:ascii="Calibri" w:hAnsi="Calibri" w:cs="Calibri"/>
          <w:sz w:val="22"/>
          <w:szCs w:val="22"/>
        </w:rPr>
      </w:pPr>
    </w:p>
    <w:p w14:paraId="20691160" w14:textId="77777777" w:rsidR="00F33FF1" w:rsidRPr="00962E84" w:rsidRDefault="00F33FF1" w:rsidP="00F33FF1">
      <w:pPr>
        <w:rPr>
          <w:rFonts w:ascii="Calibri" w:hAnsi="Calibri" w:cs="Calibri"/>
          <w:sz w:val="22"/>
          <w:szCs w:val="22"/>
        </w:rPr>
      </w:pPr>
      <w:r w:rsidRPr="00962E84">
        <w:rPr>
          <w:rFonts w:ascii="Calibri" w:hAnsi="Calibri" w:cs="Calibri"/>
          <w:sz w:val="22"/>
          <w:szCs w:val="22"/>
        </w:rPr>
        <w:t>After registering, you will receive a confirmation email containing information about joining the webinar.</w:t>
      </w:r>
    </w:p>
    <w:p w14:paraId="5C32936A" w14:textId="77777777" w:rsidR="0050218C" w:rsidRPr="002643BE" w:rsidRDefault="0050218C" w:rsidP="0050218C">
      <w:pPr>
        <w:jc w:val="both"/>
        <w:rPr>
          <w:rFonts w:ascii="Calibri" w:hAnsi="Calibri" w:cs="Calibri"/>
          <w:sz w:val="22"/>
          <w:szCs w:val="22"/>
        </w:rPr>
      </w:pPr>
    </w:p>
    <w:p w14:paraId="1B4E382E" w14:textId="620BA2BB" w:rsidR="0050218C" w:rsidRPr="002643BE" w:rsidRDefault="0050218C" w:rsidP="0050218C">
      <w:pPr>
        <w:jc w:val="both"/>
        <w:rPr>
          <w:rFonts w:ascii="Calibri" w:hAnsi="Calibri" w:cs="Calibri"/>
          <w:sz w:val="22"/>
          <w:szCs w:val="22"/>
        </w:rPr>
      </w:pPr>
      <w:r w:rsidRPr="002643BE">
        <w:rPr>
          <w:rFonts w:ascii="Calibri" w:hAnsi="Calibri" w:cs="Calibri"/>
          <w:sz w:val="22"/>
          <w:szCs w:val="22"/>
        </w:rPr>
        <w:t>For those attending in country the venue will be the P</w:t>
      </w:r>
      <w:r w:rsidR="004259FD">
        <w:rPr>
          <w:rFonts w:ascii="Calibri" w:hAnsi="Calibri" w:cs="Calibri"/>
          <w:sz w:val="22"/>
          <w:szCs w:val="22"/>
        </w:rPr>
        <w:t xml:space="preserve">acific </w:t>
      </w:r>
      <w:r w:rsidRPr="002643BE">
        <w:rPr>
          <w:rFonts w:ascii="Calibri" w:hAnsi="Calibri" w:cs="Calibri"/>
          <w:sz w:val="22"/>
          <w:szCs w:val="22"/>
        </w:rPr>
        <w:t>C</w:t>
      </w:r>
      <w:r w:rsidR="004259FD">
        <w:rPr>
          <w:rFonts w:ascii="Calibri" w:hAnsi="Calibri" w:cs="Calibri"/>
          <w:sz w:val="22"/>
          <w:szCs w:val="22"/>
        </w:rPr>
        <w:t xml:space="preserve">limate </w:t>
      </w:r>
      <w:r w:rsidRPr="002643BE">
        <w:rPr>
          <w:rFonts w:ascii="Calibri" w:hAnsi="Calibri" w:cs="Calibri"/>
          <w:sz w:val="22"/>
          <w:szCs w:val="22"/>
        </w:rPr>
        <w:t>C</w:t>
      </w:r>
      <w:r w:rsidR="004259FD">
        <w:rPr>
          <w:rFonts w:ascii="Calibri" w:hAnsi="Calibri" w:cs="Calibri"/>
          <w:sz w:val="22"/>
          <w:szCs w:val="22"/>
        </w:rPr>
        <w:t xml:space="preserve">hange </w:t>
      </w:r>
      <w:r w:rsidR="00634482" w:rsidRPr="002643BE">
        <w:rPr>
          <w:rFonts w:ascii="Calibri" w:hAnsi="Calibri" w:cs="Calibri"/>
          <w:sz w:val="22"/>
          <w:szCs w:val="22"/>
        </w:rPr>
        <w:t>C</w:t>
      </w:r>
      <w:r w:rsidR="00634482">
        <w:rPr>
          <w:rFonts w:ascii="Calibri" w:hAnsi="Calibri" w:cs="Calibri"/>
          <w:sz w:val="22"/>
          <w:szCs w:val="22"/>
        </w:rPr>
        <w:t>entre</w:t>
      </w:r>
      <w:r w:rsidR="00634482" w:rsidRPr="002643BE">
        <w:rPr>
          <w:rFonts w:ascii="Calibri" w:hAnsi="Calibri" w:cs="Calibri"/>
          <w:sz w:val="22"/>
          <w:szCs w:val="22"/>
        </w:rPr>
        <w:t xml:space="preserve"> hosted</w:t>
      </w:r>
      <w:r w:rsidRPr="002643BE">
        <w:rPr>
          <w:rFonts w:ascii="Calibri" w:hAnsi="Calibri" w:cs="Calibri"/>
          <w:sz w:val="22"/>
          <w:szCs w:val="22"/>
        </w:rPr>
        <w:t xml:space="preserve"> at SPREP, Vailima.</w:t>
      </w:r>
    </w:p>
    <w:p w14:paraId="1EE501F4" w14:textId="3BFCA24D" w:rsidR="0050218C" w:rsidRPr="00962E84" w:rsidRDefault="0050218C" w:rsidP="00C15D78">
      <w:pPr>
        <w:widowControl w:val="0"/>
        <w:shd w:val="clear" w:color="auto" w:fill="FEFEFE"/>
        <w:jc w:val="both"/>
        <w:rPr>
          <w:rFonts w:ascii="Calibri" w:hAnsi="Calibri" w:cs="Calibri"/>
          <w:color w:val="0A0A0A"/>
          <w:sz w:val="22"/>
          <w:szCs w:val="22"/>
        </w:rPr>
      </w:pPr>
    </w:p>
    <w:p w14:paraId="65EB277B" w14:textId="05948877" w:rsidR="00A86800" w:rsidRPr="0011347C" w:rsidRDefault="00A86800" w:rsidP="00C15D78">
      <w:pPr>
        <w:widowControl w:val="0"/>
        <w:shd w:val="clear" w:color="auto" w:fill="FEFEFE"/>
        <w:jc w:val="both"/>
        <w:rPr>
          <w:rFonts w:ascii="Calibri" w:hAnsi="Calibri" w:cs="Calibri"/>
          <w:b/>
          <w:bCs/>
          <w:color w:val="0A0A0A"/>
          <w:sz w:val="22"/>
          <w:szCs w:val="22"/>
        </w:rPr>
      </w:pPr>
      <w:r w:rsidRPr="0011347C">
        <w:rPr>
          <w:rFonts w:ascii="Calibri" w:hAnsi="Calibri" w:cs="Calibri"/>
          <w:b/>
          <w:bCs/>
          <w:color w:val="0A0A0A"/>
          <w:sz w:val="22"/>
          <w:szCs w:val="22"/>
        </w:rPr>
        <w:t>Webinar website</w:t>
      </w:r>
    </w:p>
    <w:p w14:paraId="5BBCAE87" w14:textId="72258C3E" w:rsidR="00A86800" w:rsidRPr="0011347C" w:rsidRDefault="00A86800" w:rsidP="00C15D78">
      <w:pPr>
        <w:widowControl w:val="0"/>
        <w:shd w:val="clear" w:color="auto" w:fill="FEFEFE"/>
        <w:jc w:val="both"/>
        <w:rPr>
          <w:rFonts w:ascii="Calibri" w:hAnsi="Calibri" w:cs="Calibri"/>
          <w:color w:val="0A0A0A"/>
          <w:sz w:val="22"/>
          <w:szCs w:val="22"/>
        </w:rPr>
      </w:pPr>
      <w:r w:rsidRPr="0011347C">
        <w:rPr>
          <w:rFonts w:ascii="Calibri" w:hAnsi="Calibri" w:cs="Calibri"/>
          <w:color w:val="0A0A0A"/>
          <w:sz w:val="22"/>
          <w:szCs w:val="22"/>
        </w:rPr>
        <w:t>The webinar website can be accessed via this link</w:t>
      </w:r>
      <w:r w:rsidR="004259FD" w:rsidRPr="0011347C">
        <w:rPr>
          <w:rFonts w:ascii="Calibri" w:hAnsi="Calibri" w:cs="Calibri"/>
          <w:color w:val="0A0A0A"/>
          <w:sz w:val="22"/>
          <w:szCs w:val="22"/>
        </w:rPr>
        <w:t>:</w:t>
      </w:r>
    </w:p>
    <w:p w14:paraId="089BA1DA" w14:textId="191C3A30" w:rsidR="00BB7AC3" w:rsidRDefault="00BB7AC3" w:rsidP="00C15D78">
      <w:pPr>
        <w:widowControl w:val="0"/>
        <w:shd w:val="clear" w:color="auto" w:fill="FEFEFE"/>
        <w:jc w:val="both"/>
      </w:pPr>
    </w:p>
    <w:p w14:paraId="541AB559" w14:textId="62EA0070" w:rsidR="009315F0" w:rsidRDefault="009315F0" w:rsidP="009315F0">
      <w:pPr>
        <w:rPr>
          <w:color w:val="4472C4"/>
          <w:sz w:val="22"/>
          <w:szCs w:val="22"/>
          <w:lang w:val="en-AU"/>
        </w:rPr>
      </w:pPr>
      <w:hyperlink r:id="rId11" w:history="1">
        <w:r w:rsidRPr="009315F0">
          <w:rPr>
            <w:rStyle w:val="Hyperlink"/>
          </w:rPr>
          <w:t>https://www.sprep.org/webinar/pacific-climate-change-center-webinar-on-the-intergovermental-panel-on-climate-change-sixth-as</w:t>
        </w:r>
        <w:r w:rsidRPr="009315F0">
          <w:rPr>
            <w:rStyle w:val="Hyperlink"/>
          </w:rPr>
          <w:t>s</w:t>
        </w:r>
        <w:r w:rsidRPr="009315F0">
          <w:rPr>
            <w:rStyle w:val="Hyperlink"/>
          </w:rPr>
          <w:t>essment</w:t>
        </w:r>
      </w:hyperlink>
    </w:p>
    <w:p w14:paraId="1FAC0B79" w14:textId="77777777" w:rsidR="009315F0" w:rsidRDefault="009315F0" w:rsidP="009315F0">
      <w:pPr>
        <w:rPr>
          <w:color w:val="4472C4"/>
        </w:rPr>
      </w:pPr>
    </w:p>
    <w:p w14:paraId="406BCD3B" w14:textId="77777777" w:rsidR="003A7DAA" w:rsidRDefault="003A7DAA" w:rsidP="00C15D78">
      <w:pPr>
        <w:widowControl w:val="0"/>
        <w:shd w:val="clear" w:color="auto" w:fill="FEFEFE"/>
        <w:jc w:val="both"/>
        <w:rPr>
          <w:rFonts w:ascii="Calibri" w:hAnsi="Calibri" w:cs="Calibri"/>
          <w:color w:val="0A0A0A"/>
          <w:szCs w:val="22"/>
        </w:rPr>
      </w:pPr>
    </w:p>
    <w:p w14:paraId="731C36E8" w14:textId="41D0FD8C" w:rsidR="00C15D78" w:rsidRPr="0050218C" w:rsidRDefault="00C15D78" w:rsidP="00C15D78">
      <w:pPr>
        <w:widowControl w:val="0"/>
        <w:shd w:val="clear" w:color="auto" w:fill="FEFEFE"/>
        <w:jc w:val="both"/>
        <w:rPr>
          <w:rFonts w:ascii="Calibri" w:hAnsi="Calibri" w:cs="Calibri"/>
          <w:b/>
          <w:bCs/>
          <w:color w:val="0A0A0A"/>
          <w:szCs w:val="22"/>
        </w:rPr>
      </w:pPr>
      <w:r w:rsidRPr="0050218C">
        <w:rPr>
          <w:rFonts w:ascii="Calibri" w:hAnsi="Calibri" w:cs="Calibri"/>
          <w:b/>
          <w:bCs/>
          <w:color w:val="0A0A0A"/>
          <w:szCs w:val="22"/>
        </w:rPr>
        <w:t>Agenda</w:t>
      </w:r>
    </w:p>
    <w:p w14:paraId="3A1B3BD5" w14:textId="77777777" w:rsidR="008A5922" w:rsidRPr="006803D8" w:rsidRDefault="008A5922" w:rsidP="00430C37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02B3D67" w14:textId="1568F651" w:rsidR="006803D8" w:rsidRPr="006803D8" w:rsidRDefault="006803D8" w:rsidP="00430C37">
      <w:pPr>
        <w:jc w:val="both"/>
        <w:rPr>
          <w:rFonts w:ascii="Calibri" w:hAnsi="Calibri" w:cs="Calibri"/>
          <w:b/>
          <w:color w:val="6D9EEB"/>
          <w:sz w:val="22"/>
          <w:szCs w:val="22"/>
        </w:rPr>
      </w:pP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7796"/>
      </w:tblGrid>
      <w:tr w:rsidR="006803D8" w:rsidRPr="006803D8" w14:paraId="7AD99FAE" w14:textId="77777777" w:rsidTr="00545540">
        <w:tc>
          <w:tcPr>
            <w:tcW w:w="197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5A47" w14:textId="5D2401D7" w:rsidR="006803D8" w:rsidRPr="00545540" w:rsidRDefault="006803D8" w:rsidP="00430C37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B5348">
              <w:rPr>
                <w:rFonts w:ascii="Calibri" w:hAnsi="Calibri" w:cs="Calibri"/>
                <w:b/>
                <w:sz w:val="22"/>
                <w:szCs w:val="22"/>
              </w:rPr>
              <w:t>Time (</w:t>
            </w:r>
            <w:r w:rsidR="00077F21" w:rsidRPr="008B5348">
              <w:rPr>
                <w:rFonts w:ascii="Calibri" w:hAnsi="Calibri" w:cs="Calibri"/>
                <w:b/>
                <w:sz w:val="22"/>
                <w:szCs w:val="22"/>
              </w:rPr>
              <w:t>Samoa</w:t>
            </w:r>
            <w:r w:rsidR="005C0B2E" w:rsidRPr="008B5348">
              <w:rPr>
                <w:rFonts w:ascii="Calibri" w:hAnsi="Calibri" w:cs="Calibri"/>
                <w:b/>
                <w:sz w:val="22"/>
                <w:szCs w:val="22"/>
              </w:rPr>
              <w:t xml:space="preserve"> Standard </w:t>
            </w:r>
            <w:proofErr w:type="gramStart"/>
            <w:r w:rsidR="005C0B2E" w:rsidRPr="008B5348">
              <w:rPr>
                <w:rFonts w:ascii="Calibri" w:hAnsi="Calibri" w:cs="Calibri"/>
                <w:b/>
                <w:sz w:val="22"/>
                <w:szCs w:val="22"/>
              </w:rPr>
              <w:t>Time</w:t>
            </w:r>
            <w:r w:rsidR="005C0B2E" w:rsidRPr="00545540">
              <w:rPr>
                <w:rFonts w:ascii="Calibri" w:hAnsi="Calibri" w:cs="Calibri"/>
                <w:b/>
                <w:sz w:val="22"/>
                <w:szCs w:val="22"/>
              </w:rPr>
              <w:t>[</w:t>
            </w:r>
            <w:proofErr w:type="gramEnd"/>
            <w:r w:rsidR="00077F21" w:rsidRPr="00545540">
              <w:rPr>
                <w:rFonts w:ascii="Calibri" w:hAnsi="Calibri" w:cs="Calibri"/>
                <w:b/>
                <w:sz w:val="22"/>
                <w:szCs w:val="22"/>
              </w:rPr>
              <w:t>GMT</w:t>
            </w:r>
            <w:r w:rsidRPr="00545540">
              <w:rPr>
                <w:rFonts w:ascii="Calibri" w:hAnsi="Calibri" w:cs="Calibri"/>
                <w:b/>
                <w:sz w:val="22"/>
                <w:szCs w:val="22"/>
              </w:rPr>
              <w:t>+</w:t>
            </w:r>
            <w:r w:rsidR="00500566" w:rsidRPr="00545540">
              <w:rPr>
                <w:rFonts w:ascii="Calibri" w:hAnsi="Calibri" w:cs="Calibri"/>
                <w:b/>
                <w:sz w:val="22"/>
                <w:szCs w:val="22"/>
              </w:rPr>
              <w:t>13</w:t>
            </w:r>
            <w:r w:rsidR="005C0B2E" w:rsidRPr="00545540">
              <w:rPr>
                <w:rFonts w:ascii="Calibri" w:hAnsi="Calibri" w:cs="Calibri"/>
                <w:b/>
                <w:sz w:val="22"/>
                <w:szCs w:val="22"/>
              </w:rPr>
              <w:t>]</w:t>
            </w:r>
            <w:r w:rsidRPr="00545540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7796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4908" w14:textId="77777777" w:rsidR="006803D8" w:rsidRPr="00CE56EA" w:rsidRDefault="006803D8" w:rsidP="00430C37">
            <w:pPr>
              <w:widowControl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E56EA">
              <w:rPr>
                <w:rFonts w:ascii="Calibri" w:hAnsi="Calibri" w:cs="Calibri"/>
                <w:b/>
                <w:sz w:val="22"/>
                <w:szCs w:val="22"/>
              </w:rPr>
              <w:t>Program</w:t>
            </w:r>
          </w:p>
        </w:tc>
      </w:tr>
      <w:tr w:rsidR="006803D8" w:rsidRPr="006803D8" w14:paraId="514E2589" w14:textId="77777777" w:rsidTr="00545540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FC602" w14:textId="367C6FB5" w:rsidR="006803D8" w:rsidRPr="008B5348" w:rsidRDefault="008A5922" w:rsidP="0039588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348">
              <w:rPr>
                <w:rFonts w:ascii="Calibri" w:hAnsi="Calibri" w:cs="Calibri"/>
                <w:sz w:val="22"/>
                <w:szCs w:val="22"/>
              </w:rPr>
              <w:t>2</w:t>
            </w:r>
            <w:r w:rsidR="006803D8" w:rsidRPr="008B5348">
              <w:rPr>
                <w:rFonts w:ascii="Calibri" w:hAnsi="Calibri" w:cs="Calibri"/>
                <w:sz w:val="22"/>
                <w:szCs w:val="22"/>
              </w:rPr>
              <w:t xml:space="preserve">:00 </w:t>
            </w:r>
            <w:r w:rsidRPr="008B5348">
              <w:rPr>
                <w:rFonts w:ascii="Calibri" w:hAnsi="Calibri" w:cs="Calibri"/>
                <w:sz w:val="22"/>
                <w:szCs w:val="22"/>
              </w:rPr>
              <w:t>–</w:t>
            </w:r>
            <w:r w:rsidR="006803D8" w:rsidRPr="008B53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B5348">
              <w:rPr>
                <w:rFonts w:ascii="Calibri" w:hAnsi="Calibri" w:cs="Calibri"/>
                <w:sz w:val="22"/>
                <w:szCs w:val="22"/>
              </w:rPr>
              <w:t>2:</w:t>
            </w:r>
            <w:r w:rsidR="0039588E">
              <w:rPr>
                <w:rFonts w:ascii="Calibri" w:hAnsi="Calibri" w:cs="Calibri"/>
                <w:sz w:val="22"/>
                <w:szCs w:val="22"/>
              </w:rPr>
              <w:t>20</w:t>
            </w:r>
            <w:r w:rsidR="00BB7AC3" w:rsidRPr="008B5348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BEE82" w14:textId="1D93E0BE" w:rsidR="006803D8" w:rsidRPr="00545540" w:rsidRDefault="006803D8" w:rsidP="00430C37">
            <w:pPr>
              <w:widowControl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5540">
              <w:rPr>
                <w:rFonts w:ascii="Calibri" w:hAnsi="Calibri" w:cs="Calibri"/>
                <w:b/>
                <w:bCs/>
                <w:sz w:val="22"/>
                <w:szCs w:val="22"/>
              </w:rPr>
              <w:t>[Plenary] Opening Session</w:t>
            </w:r>
          </w:p>
          <w:p w14:paraId="3FED04F1" w14:textId="77777777" w:rsidR="008A5922" w:rsidRPr="00545540" w:rsidRDefault="008A5922" w:rsidP="00430C37">
            <w:pPr>
              <w:widowControl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D386D6C" w14:textId="674D61C1" w:rsidR="00C66D0C" w:rsidRDefault="00AA48CC" w:rsidP="00430C37">
            <w:pPr>
              <w:widowControl w:val="0"/>
              <w:numPr>
                <w:ilvl w:val="0"/>
                <w:numId w:val="29"/>
              </w:numPr>
              <w:pBdr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Prayer:</w:t>
            </w:r>
            <w:r w:rsidR="00C66D0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DDBB747" w14:textId="77777777" w:rsidR="006F50A7" w:rsidRDefault="00634482" w:rsidP="00430C37">
            <w:pPr>
              <w:widowControl w:val="0"/>
              <w:numPr>
                <w:ilvl w:val="0"/>
                <w:numId w:val="29"/>
              </w:numPr>
              <w:pBdr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5540">
              <w:rPr>
                <w:rFonts w:ascii="Calibri" w:hAnsi="Calibri" w:cs="Calibri"/>
                <w:sz w:val="22"/>
                <w:szCs w:val="22"/>
              </w:rPr>
              <w:t>Opening remarks</w:t>
            </w:r>
          </w:p>
          <w:p w14:paraId="5C64BDB9" w14:textId="0B2BF1D2" w:rsidR="00814D8D" w:rsidRDefault="00814D8D" w:rsidP="00430C37">
            <w:pPr>
              <w:widowControl w:val="0"/>
              <w:numPr>
                <w:ilvl w:val="0"/>
                <w:numId w:val="29"/>
              </w:numPr>
              <w:pBdr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45540">
              <w:rPr>
                <w:rFonts w:ascii="Calibri" w:hAnsi="Calibri" w:cs="Calibri"/>
                <w:sz w:val="22"/>
                <w:szCs w:val="22"/>
              </w:rPr>
              <w:t xml:space="preserve">Director General SPREP – Mr. </w:t>
            </w:r>
            <w:r w:rsidR="0011347C">
              <w:rPr>
                <w:rFonts w:ascii="Calibri" w:hAnsi="Calibri" w:cs="Calibri"/>
                <w:sz w:val="22"/>
                <w:szCs w:val="22"/>
              </w:rPr>
              <w:t>Sefanaia Nawadra</w:t>
            </w:r>
            <w:r w:rsidR="00500566" w:rsidRPr="0054554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16B9E6B" w14:textId="2FE8AA3B" w:rsidR="006F50A7" w:rsidRPr="00545540" w:rsidRDefault="00430763" w:rsidP="00430C37">
            <w:pPr>
              <w:widowControl w:val="0"/>
              <w:numPr>
                <w:ilvl w:val="0"/>
                <w:numId w:val="29"/>
              </w:numPr>
              <w:pBdr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Australian National University – Professor Mark Howden </w:t>
            </w:r>
          </w:p>
          <w:p w14:paraId="1BF63B30" w14:textId="2C291517" w:rsidR="00430C37" w:rsidRDefault="008A5922" w:rsidP="0068214B">
            <w:pPr>
              <w:widowControl w:val="0"/>
              <w:numPr>
                <w:ilvl w:val="0"/>
                <w:numId w:val="29"/>
              </w:numPr>
              <w:pBdr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30763">
              <w:rPr>
                <w:rFonts w:ascii="Calibri" w:hAnsi="Calibri" w:cs="Calibri"/>
                <w:sz w:val="22"/>
                <w:szCs w:val="22"/>
              </w:rPr>
              <w:t xml:space="preserve">Keynote address </w:t>
            </w:r>
            <w:r w:rsidR="00430763">
              <w:rPr>
                <w:rFonts w:ascii="Calibri" w:hAnsi="Calibri" w:cs="Calibri"/>
                <w:sz w:val="22"/>
                <w:szCs w:val="22"/>
              </w:rPr>
              <w:t>– Government Representative TBC</w:t>
            </w:r>
          </w:p>
          <w:p w14:paraId="3F1AD9DD" w14:textId="77777777" w:rsidR="00430763" w:rsidRPr="00430763" w:rsidRDefault="00430763" w:rsidP="00430763">
            <w:pPr>
              <w:widowControl w:val="0"/>
              <w:pBdr>
                <w:bar w:val="none" w:sz="0" w:color="auto"/>
              </w:pBdr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8928537" w14:textId="343BE976" w:rsidR="004C58A8" w:rsidRPr="0016651A" w:rsidRDefault="004C58A8" w:rsidP="00430C37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6651A">
              <w:rPr>
                <w:rFonts w:ascii="Calibri" w:hAnsi="Calibri" w:cs="Calibri"/>
                <w:sz w:val="22"/>
                <w:szCs w:val="22"/>
                <w:u w:val="single"/>
              </w:rPr>
              <w:t>Moderator:</w:t>
            </w:r>
            <w:r w:rsidRPr="0016651A">
              <w:rPr>
                <w:rFonts w:ascii="Calibri" w:hAnsi="Calibri" w:cs="Calibri"/>
                <w:sz w:val="22"/>
                <w:szCs w:val="22"/>
              </w:rPr>
              <w:t xml:space="preserve"> Ms. </w:t>
            </w:r>
            <w:r w:rsidR="008124F4">
              <w:rPr>
                <w:rFonts w:ascii="Calibri" w:hAnsi="Calibri" w:cs="Calibri"/>
                <w:sz w:val="22"/>
                <w:szCs w:val="22"/>
              </w:rPr>
              <w:t>‘</w:t>
            </w:r>
            <w:r w:rsidRPr="0016651A">
              <w:rPr>
                <w:rFonts w:ascii="Calibri" w:hAnsi="Calibri" w:cs="Calibri"/>
                <w:sz w:val="22"/>
                <w:szCs w:val="22"/>
              </w:rPr>
              <w:t xml:space="preserve">Ofa Kaisamy – Manager, </w:t>
            </w:r>
            <w:r w:rsidR="0016651A">
              <w:rPr>
                <w:rFonts w:ascii="Calibri" w:hAnsi="Calibri" w:cs="Calibri"/>
                <w:sz w:val="22"/>
                <w:szCs w:val="22"/>
              </w:rPr>
              <w:t>PCCC</w:t>
            </w:r>
            <w:r w:rsidR="00B357A9">
              <w:rPr>
                <w:rFonts w:ascii="Calibri" w:hAnsi="Calibri" w:cs="Calibri"/>
                <w:sz w:val="22"/>
                <w:szCs w:val="22"/>
              </w:rPr>
              <w:t xml:space="preserve"> (3 mins including introduction to speakers</w:t>
            </w:r>
            <w:r w:rsidR="00C42FF7">
              <w:rPr>
                <w:rFonts w:ascii="Calibri" w:hAnsi="Calibri" w:cs="Calibri"/>
                <w:sz w:val="22"/>
                <w:szCs w:val="22"/>
              </w:rPr>
              <w:t>, housekeeping</w:t>
            </w:r>
            <w:r w:rsidR="00B357A9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5914699" w14:textId="580D7A80" w:rsidR="006803D8" w:rsidRPr="002B3AC6" w:rsidRDefault="006803D8" w:rsidP="00430C37">
            <w:pPr>
              <w:widowControl w:val="0"/>
              <w:pBdr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3BF1" w:rsidRPr="006803D8" w14:paraId="7D96CE43" w14:textId="77777777" w:rsidTr="00545540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83F7" w14:textId="5D5C5F5D" w:rsidR="00713BF1" w:rsidRPr="008B5348" w:rsidRDefault="00500566" w:rsidP="0039588E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348">
              <w:rPr>
                <w:rFonts w:ascii="Calibri" w:hAnsi="Calibri" w:cs="Calibri"/>
                <w:sz w:val="22"/>
                <w:szCs w:val="22"/>
              </w:rPr>
              <w:t>2:</w:t>
            </w:r>
            <w:r w:rsidR="0039588E">
              <w:rPr>
                <w:rFonts w:ascii="Calibri" w:hAnsi="Calibri" w:cs="Calibri"/>
                <w:sz w:val="22"/>
                <w:szCs w:val="22"/>
              </w:rPr>
              <w:t>20</w:t>
            </w:r>
            <w:r w:rsidR="002643BE" w:rsidRPr="008B534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Pr="008B5348">
              <w:rPr>
                <w:rFonts w:ascii="Calibri" w:hAnsi="Calibri" w:cs="Calibri"/>
                <w:sz w:val="22"/>
                <w:szCs w:val="22"/>
              </w:rPr>
              <w:t>2:</w:t>
            </w:r>
            <w:r w:rsidR="00E157C4" w:rsidRPr="008B5348">
              <w:rPr>
                <w:rFonts w:ascii="Calibri" w:hAnsi="Calibri" w:cs="Calibri"/>
                <w:sz w:val="22"/>
                <w:szCs w:val="22"/>
              </w:rPr>
              <w:t>4</w:t>
            </w:r>
            <w:r w:rsidR="009E553F">
              <w:rPr>
                <w:rFonts w:ascii="Calibri" w:hAnsi="Calibri" w:cs="Calibri"/>
                <w:sz w:val="22"/>
                <w:szCs w:val="22"/>
              </w:rPr>
              <w:t>5</w:t>
            </w:r>
            <w:r w:rsidRPr="008B5348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BC91D" w14:textId="6980F780" w:rsidR="00713BF1" w:rsidRPr="008B5348" w:rsidRDefault="00500566" w:rsidP="00430C3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5348">
              <w:rPr>
                <w:rFonts w:ascii="Calibri" w:hAnsi="Calibri" w:cs="Calibri"/>
                <w:b/>
                <w:bCs/>
                <w:sz w:val="22"/>
                <w:szCs w:val="22"/>
              </w:rPr>
              <w:t>[Lecture Summary of</w:t>
            </w:r>
            <w:r w:rsidR="007449B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climate change and Mitigation report</w:t>
            </w:r>
            <w:r w:rsidRPr="008B53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] </w:t>
            </w:r>
          </w:p>
          <w:p w14:paraId="589C41D8" w14:textId="041CF8CD" w:rsidR="00500566" w:rsidRPr="00486A34" w:rsidRDefault="00500566">
            <w:pPr>
              <w:widowControl w:val="0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5348">
              <w:rPr>
                <w:rFonts w:ascii="Calibri" w:hAnsi="Calibri" w:cs="Calibri"/>
                <w:sz w:val="22"/>
                <w:szCs w:val="22"/>
              </w:rPr>
              <w:t xml:space="preserve">Prof </w:t>
            </w:r>
            <w:r w:rsidR="009E5567">
              <w:rPr>
                <w:rFonts w:ascii="Calibri" w:hAnsi="Calibri" w:cs="Calibri"/>
                <w:sz w:val="22"/>
                <w:szCs w:val="22"/>
              </w:rPr>
              <w:t xml:space="preserve">Frank Jotzo, </w:t>
            </w:r>
            <w:r w:rsidR="00486A34">
              <w:rPr>
                <w:rFonts w:ascii="Calibri" w:hAnsi="Calibri" w:cs="Calibri"/>
                <w:sz w:val="22"/>
                <w:szCs w:val="22"/>
              </w:rPr>
              <w:t>Lead chapter</w:t>
            </w:r>
            <w:r w:rsidR="00DD34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86A34">
              <w:rPr>
                <w:rFonts w:ascii="Calibri" w:hAnsi="Calibri" w:cs="Calibri"/>
                <w:sz w:val="22"/>
                <w:szCs w:val="22"/>
              </w:rPr>
              <w:t>author</w:t>
            </w:r>
            <w:r w:rsidR="00DD3429">
              <w:rPr>
                <w:rFonts w:ascii="Calibri" w:hAnsi="Calibri" w:cs="Calibri"/>
                <w:sz w:val="22"/>
                <w:szCs w:val="22"/>
              </w:rPr>
              <w:t xml:space="preserve"> o</w:t>
            </w:r>
            <w:r w:rsidR="00486A34"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 w:rsidR="00DD3429">
              <w:rPr>
                <w:rFonts w:ascii="Calibri" w:hAnsi="Calibri" w:cs="Calibri"/>
                <w:sz w:val="22"/>
                <w:szCs w:val="22"/>
              </w:rPr>
              <w:t>National and sub-national policies and institutions</w:t>
            </w:r>
            <w:r w:rsidR="00486A34">
              <w:rPr>
                <w:rFonts w:ascii="Calibri" w:hAnsi="Calibri" w:cs="Calibri"/>
                <w:sz w:val="22"/>
                <w:szCs w:val="22"/>
              </w:rPr>
              <w:t xml:space="preserve"> and Head of Energy at </w:t>
            </w:r>
            <w:r w:rsidRPr="00486A34">
              <w:rPr>
                <w:rFonts w:ascii="Calibri" w:hAnsi="Calibri" w:cs="Calibri"/>
                <w:sz w:val="22"/>
                <w:szCs w:val="22"/>
              </w:rPr>
              <w:t>the ANU Institute for Climate</w:t>
            </w:r>
            <w:r w:rsidR="00BF6DF3" w:rsidRPr="00486A34">
              <w:rPr>
                <w:rFonts w:ascii="Calibri" w:hAnsi="Calibri" w:cs="Calibri"/>
                <w:sz w:val="22"/>
                <w:szCs w:val="22"/>
              </w:rPr>
              <w:t xml:space="preserve">, Energy </w:t>
            </w:r>
            <w:r w:rsidR="00BF6DF3" w:rsidRPr="00486A34">
              <w:rPr>
                <w:rFonts w:ascii="Calibri" w:hAnsi="Calibri" w:cs="Calibri"/>
                <w:sz w:val="22"/>
                <w:szCs w:val="22"/>
              </w:rPr>
              <w:lastRenderedPageBreak/>
              <w:t>&amp; Disaster Solutions</w:t>
            </w:r>
            <w:r w:rsidRPr="00486A34">
              <w:rPr>
                <w:rFonts w:ascii="Calibri" w:hAnsi="Calibri" w:cs="Calibri"/>
                <w:sz w:val="22"/>
                <w:szCs w:val="22"/>
              </w:rPr>
              <w:t>, will deliver a summary of the key findings that are relevant to the Pacific (</w:t>
            </w:r>
            <w:r w:rsidR="00E157C4" w:rsidRPr="00486A34">
              <w:rPr>
                <w:rFonts w:ascii="Calibri" w:hAnsi="Calibri" w:cs="Calibri"/>
                <w:sz w:val="22"/>
                <w:szCs w:val="22"/>
              </w:rPr>
              <w:t>3</w:t>
            </w:r>
            <w:r w:rsidR="00DA64D8" w:rsidRPr="00486A34">
              <w:rPr>
                <w:rFonts w:ascii="Calibri" w:hAnsi="Calibri" w:cs="Calibri"/>
                <w:sz w:val="22"/>
                <w:szCs w:val="22"/>
              </w:rPr>
              <w:t>0</w:t>
            </w:r>
            <w:r w:rsidR="00806287" w:rsidRPr="00486A3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86A34">
              <w:rPr>
                <w:rFonts w:ascii="Calibri" w:hAnsi="Calibri" w:cs="Calibri"/>
                <w:sz w:val="22"/>
                <w:szCs w:val="22"/>
              </w:rPr>
              <w:t>mins)</w:t>
            </w:r>
            <w:r w:rsidR="002B3AC6" w:rsidRPr="00486A34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6803D8" w:rsidRPr="006803D8" w14:paraId="0E3DD609" w14:textId="77777777" w:rsidTr="00545540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DD53" w14:textId="3BA7CCD5" w:rsidR="006803D8" w:rsidRPr="008B5348" w:rsidRDefault="008A5922" w:rsidP="00430C37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348">
              <w:rPr>
                <w:rFonts w:ascii="Calibri" w:hAnsi="Calibri" w:cs="Calibri"/>
                <w:sz w:val="22"/>
                <w:szCs w:val="22"/>
              </w:rPr>
              <w:lastRenderedPageBreak/>
              <w:t>2:</w:t>
            </w:r>
            <w:r w:rsidR="00E157C4" w:rsidRPr="008B5348">
              <w:rPr>
                <w:rFonts w:ascii="Calibri" w:hAnsi="Calibri" w:cs="Calibri"/>
                <w:sz w:val="22"/>
                <w:szCs w:val="22"/>
              </w:rPr>
              <w:t>4</w:t>
            </w:r>
            <w:r w:rsidR="009E553F">
              <w:rPr>
                <w:rFonts w:ascii="Calibri" w:hAnsi="Calibri" w:cs="Calibri"/>
                <w:sz w:val="22"/>
                <w:szCs w:val="22"/>
              </w:rPr>
              <w:t>5</w:t>
            </w:r>
            <w:r w:rsidRPr="008B5348">
              <w:rPr>
                <w:rFonts w:ascii="Calibri" w:hAnsi="Calibri" w:cs="Calibri"/>
                <w:sz w:val="22"/>
                <w:szCs w:val="22"/>
              </w:rPr>
              <w:t xml:space="preserve"> – 3:</w:t>
            </w:r>
            <w:r w:rsidR="00E157C4" w:rsidRPr="008B5348">
              <w:rPr>
                <w:rFonts w:ascii="Calibri" w:hAnsi="Calibri" w:cs="Calibri"/>
                <w:sz w:val="22"/>
                <w:szCs w:val="22"/>
              </w:rPr>
              <w:t>1</w:t>
            </w:r>
            <w:r w:rsidR="009E553F">
              <w:rPr>
                <w:rFonts w:ascii="Calibri" w:hAnsi="Calibri" w:cs="Calibri"/>
                <w:sz w:val="22"/>
                <w:szCs w:val="22"/>
              </w:rPr>
              <w:t>5</w:t>
            </w:r>
            <w:r w:rsidR="00806287" w:rsidRPr="008B5348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DDC9" w14:textId="77777777" w:rsidR="00784C4E" w:rsidRDefault="00784C4E" w:rsidP="00784C4E">
            <w:pPr>
              <w:jc w:val="center"/>
              <w:rPr>
                <w:sz w:val="20"/>
                <w:szCs w:val="20"/>
                <w:lang w:val="en-AU" w:eastAsia="en-AU"/>
              </w:rPr>
            </w:pPr>
            <w:r>
              <w:rPr>
                <w:b/>
                <w:bCs/>
                <w:sz w:val="22"/>
                <w:szCs w:val="22"/>
              </w:rPr>
              <w:t>‘Talanoa session with Pacific and international experts on</w:t>
            </w:r>
            <w:r>
              <w:rPr>
                <w:b/>
                <w:bCs/>
              </w:rPr>
              <w:t xml:space="preserve"> </w:t>
            </w:r>
          </w:p>
          <w:p w14:paraId="3A5A51E5" w14:textId="4B5EFDC7" w:rsidR="00784C4E" w:rsidRDefault="00784C4E" w:rsidP="00784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How do emissions trends compare to climate change goals in the Pacific, and how can we limit further warming</w:t>
            </w:r>
            <w:r w:rsidR="00430763">
              <w:rPr>
                <w:b/>
                <w:bCs/>
                <w:sz w:val="22"/>
                <w:szCs w:val="22"/>
              </w:rPr>
              <w:t>?’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39E20D16" w14:textId="11E6707F" w:rsidR="00077F21" w:rsidRPr="008B5348" w:rsidRDefault="00784C4E" w:rsidP="00AA3293">
            <w:pPr>
              <w:rPr>
                <w:rFonts w:cstheme="minorHAnsi"/>
                <w:sz w:val="22"/>
                <w:szCs w:val="22"/>
              </w:rPr>
            </w:pPr>
            <w:r w:rsidRPr="008B5348" w:rsidDel="00784C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EF189DA" w14:textId="072766DF" w:rsidR="006803D8" w:rsidRPr="00545540" w:rsidRDefault="00AA48CC" w:rsidP="00430C37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B5348">
              <w:rPr>
                <w:rFonts w:ascii="Calibri" w:hAnsi="Calibri" w:cs="Calibri"/>
                <w:bCs/>
                <w:sz w:val="22"/>
                <w:szCs w:val="22"/>
              </w:rPr>
              <w:t xml:space="preserve">Panelists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will</w:t>
            </w:r>
            <w:r w:rsidR="00500566" w:rsidRPr="008B5348">
              <w:rPr>
                <w:rFonts w:ascii="Calibri" w:hAnsi="Calibri" w:cs="Calibri"/>
                <w:bCs/>
                <w:sz w:val="22"/>
                <w:szCs w:val="22"/>
              </w:rPr>
              <w:t xml:space="preserve"> introduce themselves and how their work relates to the IPCC</w:t>
            </w:r>
            <w:r w:rsidR="00B357A9">
              <w:rPr>
                <w:rFonts w:ascii="Calibri" w:hAnsi="Calibri" w:cs="Calibri"/>
                <w:bCs/>
                <w:sz w:val="22"/>
                <w:szCs w:val="22"/>
              </w:rPr>
              <w:t xml:space="preserve"> (max </w:t>
            </w:r>
            <w:r w:rsidR="00BA3D4D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="00CC5FDE">
              <w:rPr>
                <w:rFonts w:ascii="Calibri" w:hAnsi="Calibri" w:cs="Calibri"/>
                <w:bCs/>
                <w:sz w:val="22"/>
                <w:szCs w:val="22"/>
              </w:rPr>
              <w:t xml:space="preserve"> mins per panel member</w:t>
            </w:r>
            <w:r w:rsidR="00B357A9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  <w:r w:rsidR="00500566" w:rsidRPr="00545540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1ED46522" w14:textId="55389434" w:rsidR="00F71B8C" w:rsidRPr="00545540" w:rsidRDefault="00F71B8C" w:rsidP="00430C37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DC88740" w14:textId="2AB33D1B" w:rsidR="0016651A" w:rsidRPr="006F3EC6" w:rsidRDefault="0016651A" w:rsidP="00430C37">
            <w:pPr>
              <w:pStyle w:val="xmsonormal"/>
              <w:numPr>
                <w:ilvl w:val="0"/>
                <w:numId w:val="24"/>
              </w:numPr>
              <w:jc w:val="both"/>
              <w:rPr>
                <w:rFonts w:eastAsia="Times New Roman"/>
                <w:lang w:val="en-US"/>
              </w:rPr>
            </w:pPr>
            <w:r w:rsidRPr="006F3EC6">
              <w:rPr>
                <w:rFonts w:eastAsia="Times New Roman"/>
                <w:lang w:val="en-US"/>
              </w:rPr>
              <w:t xml:space="preserve">Prof </w:t>
            </w:r>
            <w:r w:rsidR="002824FC">
              <w:rPr>
                <w:rFonts w:eastAsia="Times New Roman"/>
                <w:lang w:val="en-US"/>
              </w:rPr>
              <w:t xml:space="preserve">Frank </w:t>
            </w:r>
            <w:r w:rsidR="00430763">
              <w:rPr>
                <w:rFonts w:eastAsia="Times New Roman"/>
                <w:lang w:val="en-US"/>
              </w:rPr>
              <w:t xml:space="preserve">Jotzo </w:t>
            </w:r>
            <w:r w:rsidR="00430763">
              <w:t>–</w:t>
            </w:r>
            <w:r w:rsidR="0096664F">
              <w:t xml:space="preserve"> </w:t>
            </w:r>
            <w:r w:rsidR="002824FC">
              <w:rPr>
                <w:rFonts w:eastAsia="Times New Roman"/>
                <w:lang w:val="en-US"/>
              </w:rPr>
              <w:t>Lead author on WGIII</w:t>
            </w:r>
            <w:r w:rsidR="0096664F">
              <w:rPr>
                <w:rFonts w:eastAsia="Times New Roman"/>
                <w:lang w:val="en-US"/>
              </w:rPr>
              <w:t xml:space="preserve"> chapter </w:t>
            </w:r>
            <w:r w:rsidR="0096664F" w:rsidRPr="00367DF7">
              <w:rPr>
                <w:rFonts w:eastAsia="Arial Unicode MS"/>
                <w:bdr w:val="nil"/>
              </w:rPr>
              <w:t>National and sub-national policies and institutions</w:t>
            </w:r>
            <w:r w:rsidR="0096664F">
              <w:rPr>
                <w:rFonts w:eastAsia="Arial Unicode MS"/>
                <w:bdr w:val="nil"/>
              </w:rPr>
              <w:t>,</w:t>
            </w:r>
            <w:r w:rsidR="002824FC">
              <w:rPr>
                <w:rFonts w:eastAsia="Times New Roman"/>
                <w:lang w:val="en-US"/>
              </w:rPr>
              <w:t xml:space="preserve"> </w:t>
            </w:r>
            <w:r w:rsidR="0096664F">
              <w:rPr>
                <w:rFonts w:eastAsia="Times New Roman"/>
                <w:lang w:val="en-US"/>
              </w:rPr>
              <w:t>H</w:t>
            </w:r>
            <w:r w:rsidR="002824FC">
              <w:rPr>
                <w:rFonts w:eastAsia="Times New Roman"/>
                <w:lang w:val="en-US"/>
              </w:rPr>
              <w:t xml:space="preserve">ead of Energy at the Institute for Climate, Energy &amp; Disaster Solutions at ANU. </w:t>
            </w:r>
            <w:r w:rsidRPr="006F3EC6">
              <w:rPr>
                <w:rFonts w:eastAsia="Times New Roman"/>
                <w:lang w:val="en-US"/>
              </w:rPr>
              <w:t xml:space="preserve"> </w:t>
            </w:r>
          </w:p>
          <w:p w14:paraId="71E90084" w14:textId="3BC36713" w:rsidR="0011347C" w:rsidRPr="00AA3293" w:rsidRDefault="003E01F5" w:rsidP="00AA3293">
            <w:pPr>
              <w:widowControl w:val="0"/>
              <w:numPr>
                <w:ilvl w:val="0"/>
                <w:numId w:val="24"/>
              </w:numPr>
              <w:rPr>
                <w:rFonts w:ascii="Calibri" w:hAnsi="Calibri" w:cs="Calibri"/>
                <w:b/>
                <w:bCs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Mr.</w:t>
            </w:r>
            <w:r w:rsidR="0011347C">
              <w:rPr>
                <w:rFonts w:ascii="Calibri" w:hAnsi="Calibri" w:cs="Calibri"/>
                <w:sz w:val="22"/>
                <w:szCs w:val="22"/>
              </w:rPr>
              <w:t xml:space="preserve"> Solomone Fifita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96664F">
              <w:rPr>
                <w:rFonts w:ascii="Calibri" w:hAnsi="Calibri" w:cs="Calibri"/>
                <w:sz w:val="22"/>
                <w:szCs w:val="22"/>
              </w:rPr>
              <w:t>Author of WGIII report chapter on</w:t>
            </w:r>
            <w:r w:rsidR="0096664F" w:rsidRPr="0096664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664F" w:rsidRPr="00AA3293">
              <w:rPr>
                <w:rFonts w:ascii="Calibri" w:hAnsi="Calibri" w:cs="Calibri"/>
                <w:szCs w:val="22"/>
                <w:lang w:val="en-AU"/>
              </w:rPr>
              <w:t>National and sub-national policies and institutions</w:t>
            </w:r>
            <w:r w:rsidR="0096664F" w:rsidRPr="0096664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96664F">
              <w:rPr>
                <w:rFonts w:ascii="Calibri" w:hAnsi="Calibri" w:cs="Calibri"/>
                <w:sz w:val="22"/>
                <w:szCs w:val="22"/>
              </w:rPr>
              <w:t xml:space="preserve">Manager </w:t>
            </w:r>
            <w:r w:rsidR="00635427" w:rsidRPr="0096664F">
              <w:rPr>
                <w:rFonts w:ascii="Calibri" w:hAnsi="Calibri" w:cs="Calibri"/>
                <w:sz w:val="22"/>
                <w:szCs w:val="22"/>
              </w:rPr>
              <w:t>of</w:t>
            </w:r>
            <w:r w:rsidRPr="0096664F">
              <w:rPr>
                <w:rFonts w:ascii="Calibri" w:hAnsi="Calibri" w:cs="Calibri"/>
                <w:sz w:val="22"/>
                <w:szCs w:val="22"/>
              </w:rPr>
              <w:t xml:space="preserve"> PCREEE, Tonga.</w:t>
            </w:r>
          </w:p>
          <w:p w14:paraId="42290D4C" w14:textId="36B941B4" w:rsidR="00964632" w:rsidRDefault="00964632" w:rsidP="00430C37">
            <w:pPr>
              <w:widowControl w:val="0"/>
              <w:numPr>
                <w:ilvl w:val="0"/>
                <w:numId w:val="24"/>
              </w:numPr>
              <w:pBdr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30763">
              <w:rPr>
                <w:rFonts w:ascii="Calibri" w:hAnsi="Calibri" w:cs="Calibri"/>
                <w:sz w:val="22"/>
                <w:szCs w:val="22"/>
              </w:rPr>
              <w:t>Pasha Carr</w:t>
            </w:r>
            <w:r w:rsidR="00D91E80" w:rsidRPr="00430763">
              <w:rPr>
                <w:rFonts w:ascii="Calibri" w:hAnsi="Calibri" w:cs="Calibri"/>
                <w:sz w:val="22"/>
                <w:szCs w:val="22"/>
              </w:rPr>
              <w:t xml:space="preserve">uthers </w:t>
            </w:r>
            <w:r w:rsidR="0096664F" w:rsidRPr="00430763">
              <w:rPr>
                <w:rFonts w:ascii="Calibri" w:hAnsi="Calibri" w:cs="Calibri"/>
                <w:sz w:val="22"/>
                <w:szCs w:val="22"/>
              </w:rPr>
              <w:t xml:space="preserve">– Author of WGIII report chapter on International Cooperation </w:t>
            </w:r>
            <w:r w:rsidR="00D91E80" w:rsidRPr="00430763">
              <w:rPr>
                <w:rFonts w:ascii="Calibri" w:hAnsi="Calibri" w:cs="Calibri"/>
                <w:sz w:val="22"/>
                <w:szCs w:val="22"/>
              </w:rPr>
              <w:t>Cook Islands [TBC]</w:t>
            </w:r>
          </w:p>
          <w:p w14:paraId="7C1A69C8" w14:textId="695EB39A" w:rsidR="00430763" w:rsidRDefault="00430763" w:rsidP="00430C37">
            <w:pPr>
              <w:widowControl w:val="0"/>
              <w:numPr>
                <w:ilvl w:val="0"/>
                <w:numId w:val="24"/>
              </w:numPr>
              <w:pBdr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Chair of the Pacific NDC hub Steering Committee – Mr.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Tuiti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Chilton, Palau</w:t>
            </w:r>
          </w:p>
          <w:p w14:paraId="6AAAD4F9" w14:textId="77777777" w:rsidR="00430763" w:rsidRDefault="00430763" w:rsidP="00430763">
            <w:pPr>
              <w:widowControl w:val="0"/>
              <w:numPr>
                <w:ilvl w:val="0"/>
                <w:numId w:val="24"/>
              </w:numPr>
              <w:pBdr>
                <w:bar w:val="none" w:sz="0" w:color="auto"/>
              </w:pBd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Ms. Yvette Kerslake – Science to Services Technical Adviser, PCCC</w:t>
            </w:r>
          </w:p>
          <w:p w14:paraId="5F2A0912" w14:textId="77777777" w:rsidR="00430763" w:rsidRPr="00430763" w:rsidRDefault="00430763" w:rsidP="00430763">
            <w:pPr>
              <w:widowControl w:val="0"/>
              <w:pBdr>
                <w:bar w:val="none" w:sz="0" w:color="auto"/>
              </w:pBdr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452D4F3" w14:textId="77777777" w:rsidR="0016651A" w:rsidRDefault="0016651A" w:rsidP="00430C37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180F1A4" w14:textId="5B79392B" w:rsidR="0016651A" w:rsidRDefault="0016651A" w:rsidP="00430C37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6651A">
              <w:rPr>
                <w:rFonts w:ascii="Calibri" w:hAnsi="Calibri" w:cs="Calibri"/>
                <w:sz w:val="22"/>
                <w:szCs w:val="22"/>
                <w:u w:val="single"/>
              </w:rPr>
              <w:t>Moderator:</w:t>
            </w:r>
            <w:r w:rsidRPr="00545540">
              <w:rPr>
                <w:rFonts w:ascii="Calibri" w:hAnsi="Calibri" w:cs="Calibri"/>
                <w:sz w:val="22"/>
                <w:szCs w:val="22"/>
              </w:rPr>
              <w:t xml:space="preserve"> Ms. </w:t>
            </w:r>
            <w:r w:rsidR="00E95A95">
              <w:rPr>
                <w:rFonts w:ascii="Calibri" w:hAnsi="Calibri" w:cs="Calibri"/>
                <w:sz w:val="22"/>
                <w:szCs w:val="22"/>
              </w:rPr>
              <w:t>Ofa Ma’asi-</w:t>
            </w:r>
            <w:r w:rsidR="005B34EC">
              <w:rPr>
                <w:rFonts w:ascii="Calibri" w:hAnsi="Calibri" w:cs="Calibri"/>
                <w:sz w:val="22"/>
                <w:szCs w:val="22"/>
              </w:rPr>
              <w:t xml:space="preserve">Kaisamy </w:t>
            </w:r>
            <w:r w:rsidR="005B34EC" w:rsidRPr="00545540">
              <w:rPr>
                <w:rFonts w:ascii="Calibri" w:hAnsi="Calibri" w:cs="Calibri"/>
                <w:sz w:val="22"/>
                <w:szCs w:val="22"/>
              </w:rPr>
              <w:t>–</w:t>
            </w:r>
            <w:r w:rsidRPr="0054554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95A95">
              <w:rPr>
                <w:rFonts w:ascii="Calibri" w:hAnsi="Calibri" w:cs="Calibri"/>
                <w:sz w:val="22"/>
                <w:szCs w:val="22"/>
              </w:rPr>
              <w:t>Manager</w:t>
            </w:r>
            <w:r w:rsidRPr="00545540">
              <w:rPr>
                <w:rFonts w:ascii="Calibri" w:hAnsi="Calibri" w:cs="Calibri"/>
                <w:sz w:val="22"/>
                <w:szCs w:val="22"/>
              </w:rPr>
              <w:t>, PCCC</w:t>
            </w:r>
          </w:p>
          <w:p w14:paraId="637803FC" w14:textId="26C7AFB9" w:rsidR="00BC61E9" w:rsidRPr="0016651A" w:rsidRDefault="00BC61E9" w:rsidP="00430C37">
            <w:pPr>
              <w:widowControl w:val="0"/>
              <w:pBdr>
                <w:bar w:val="none" w:sz="0" w:color="auto"/>
              </w:pBdr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03D8" w:rsidRPr="006803D8" w14:paraId="2B2279BE" w14:textId="77777777" w:rsidTr="00545540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BD08" w14:textId="4833D668" w:rsidR="006803D8" w:rsidRPr="00545540" w:rsidRDefault="008A5922" w:rsidP="00430C37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348">
              <w:rPr>
                <w:rFonts w:ascii="Calibri" w:hAnsi="Calibri" w:cs="Calibri"/>
                <w:sz w:val="22"/>
                <w:szCs w:val="22"/>
              </w:rPr>
              <w:t>3:</w:t>
            </w:r>
            <w:r w:rsidR="00E157C4" w:rsidRPr="008B5348">
              <w:rPr>
                <w:rFonts w:ascii="Calibri" w:hAnsi="Calibri" w:cs="Calibri"/>
                <w:sz w:val="22"/>
                <w:szCs w:val="22"/>
              </w:rPr>
              <w:t>1</w:t>
            </w:r>
            <w:r w:rsidR="009E553F">
              <w:rPr>
                <w:rFonts w:ascii="Calibri" w:hAnsi="Calibri" w:cs="Calibri"/>
                <w:sz w:val="22"/>
                <w:szCs w:val="22"/>
              </w:rPr>
              <w:t>5</w:t>
            </w:r>
            <w:r w:rsidR="006803D8" w:rsidRPr="008B53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B5348">
              <w:rPr>
                <w:rFonts w:ascii="Calibri" w:hAnsi="Calibri" w:cs="Calibri"/>
                <w:sz w:val="22"/>
                <w:szCs w:val="22"/>
              </w:rPr>
              <w:t>–</w:t>
            </w:r>
            <w:r w:rsidR="006803D8" w:rsidRPr="008B53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B5348">
              <w:rPr>
                <w:rFonts w:ascii="Calibri" w:hAnsi="Calibri" w:cs="Calibri"/>
                <w:sz w:val="22"/>
                <w:szCs w:val="22"/>
              </w:rPr>
              <w:t>3:</w:t>
            </w:r>
            <w:r w:rsidR="00486A34">
              <w:rPr>
                <w:rFonts w:ascii="Calibri" w:hAnsi="Calibri" w:cs="Calibri"/>
                <w:sz w:val="22"/>
                <w:szCs w:val="22"/>
              </w:rPr>
              <w:t>5</w:t>
            </w:r>
            <w:r w:rsidR="009E553F">
              <w:rPr>
                <w:rFonts w:ascii="Calibri" w:hAnsi="Calibri" w:cs="Calibri"/>
                <w:sz w:val="22"/>
                <w:szCs w:val="22"/>
              </w:rPr>
              <w:t>5</w:t>
            </w:r>
            <w:r w:rsidR="00806287" w:rsidRPr="00545540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39FF" w14:textId="07B5375D" w:rsidR="006803D8" w:rsidRPr="009E553F" w:rsidRDefault="006803D8" w:rsidP="00430C37">
            <w:pPr>
              <w:widowControl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45540">
              <w:rPr>
                <w:rFonts w:ascii="Calibri" w:hAnsi="Calibri" w:cs="Calibri"/>
                <w:b/>
                <w:bCs/>
                <w:sz w:val="22"/>
                <w:szCs w:val="22"/>
              </w:rPr>
              <w:t>[P</w:t>
            </w:r>
            <w:r w:rsidR="00077F21" w:rsidRPr="00545540">
              <w:rPr>
                <w:rFonts w:ascii="Calibri" w:hAnsi="Calibri" w:cs="Calibri"/>
                <w:b/>
                <w:bCs/>
                <w:sz w:val="22"/>
                <w:szCs w:val="22"/>
              </w:rPr>
              <w:t>lenary</w:t>
            </w:r>
            <w:r w:rsidRPr="0054554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] </w:t>
            </w:r>
            <w:r w:rsidR="008A5922" w:rsidRPr="00545540">
              <w:rPr>
                <w:rFonts w:ascii="Calibri" w:hAnsi="Calibri" w:cs="Calibri"/>
                <w:b/>
                <w:bCs/>
                <w:sz w:val="22"/>
                <w:szCs w:val="22"/>
              </w:rPr>
              <w:t>Questions &amp; Answers Session</w:t>
            </w:r>
            <w:r w:rsidR="009E553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E553F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="00486A34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="009E553F">
              <w:rPr>
                <w:rFonts w:ascii="Calibri" w:hAnsi="Calibri" w:cs="Calibri"/>
                <w:bCs/>
                <w:sz w:val="22"/>
                <w:szCs w:val="22"/>
              </w:rPr>
              <w:t>0 mins)</w:t>
            </w:r>
          </w:p>
          <w:p w14:paraId="7AB2743E" w14:textId="124B02E6" w:rsidR="006803D8" w:rsidRPr="00CE56EA" w:rsidRDefault="006803D8" w:rsidP="00430C37">
            <w:pPr>
              <w:widowControl w:val="0"/>
              <w:pBdr>
                <w:bar w:val="none" w:sz="0" w:color="auto"/>
              </w:pBdr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803D8" w:rsidRPr="006803D8" w14:paraId="587FD4ED" w14:textId="77777777" w:rsidTr="00545540">
        <w:tc>
          <w:tcPr>
            <w:tcW w:w="1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53461" w14:textId="43291211" w:rsidR="006803D8" w:rsidRPr="00545540" w:rsidRDefault="008A5922" w:rsidP="00430C37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B5348">
              <w:rPr>
                <w:rFonts w:ascii="Calibri" w:hAnsi="Calibri" w:cs="Calibri"/>
                <w:sz w:val="22"/>
                <w:szCs w:val="22"/>
              </w:rPr>
              <w:t>3</w:t>
            </w:r>
            <w:r w:rsidR="006803D8" w:rsidRPr="008B5348">
              <w:rPr>
                <w:rFonts w:ascii="Calibri" w:hAnsi="Calibri" w:cs="Calibri"/>
                <w:sz w:val="22"/>
                <w:szCs w:val="22"/>
              </w:rPr>
              <w:t>:</w:t>
            </w:r>
            <w:r w:rsidR="00486A34">
              <w:rPr>
                <w:rFonts w:ascii="Calibri" w:hAnsi="Calibri" w:cs="Calibri"/>
                <w:sz w:val="22"/>
                <w:szCs w:val="22"/>
              </w:rPr>
              <w:t>5</w:t>
            </w:r>
            <w:r w:rsidR="009E553F">
              <w:rPr>
                <w:rFonts w:ascii="Calibri" w:hAnsi="Calibri" w:cs="Calibri"/>
                <w:sz w:val="22"/>
                <w:szCs w:val="22"/>
              </w:rPr>
              <w:t>5</w:t>
            </w:r>
            <w:r w:rsidR="006803D8" w:rsidRPr="008B5348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486A34">
              <w:rPr>
                <w:rFonts w:ascii="Calibri" w:hAnsi="Calibri" w:cs="Calibri"/>
                <w:sz w:val="22"/>
                <w:szCs w:val="22"/>
              </w:rPr>
              <w:t xml:space="preserve">4:00 </w:t>
            </w:r>
            <w:r w:rsidR="00806287" w:rsidRPr="00545540"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41486" w14:textId="01C36AA7" w:rsidR="006803D8" w:rsidRPr="00545540" w:rsidRDefault="00806287" w:rsidP="00430C37">
            <w:pPr>
              <w:widowControl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5540">
              <w:rPr>
                <w:rFonts w:ascii="Calibri" w:hAnsi="Calibri" w:cs="Calibri"/>
                <w:b/>
                <w:bCs/>
                <w:sz w:val="22"/>
                <w:szCs w:val="22"/>
              </w:rPr>
              <w:t>[</w:t>
            </w:r>
            <w:r w:rsidR="008A5922" w:rsidRPr="00545540">
              <w:rPr>
                <w:rFonts w:ascii="Calibri" w:hAnsi="Calibri" w:cs="Calibri"/>
                <w:b/>
                <w:bCs/>
                <w:sz w:val="22"/>
                <w:szCs w:val="22"/>
              </w:rPr>
              <w:t>Closing Session</w:t>
            </w:r>
            <w:r w:rsidRPr="00545540">
              <w:rPr>
                <w:rFonts w:ascii="Calibri" w:hAnsi="Calibri" w:cs="Calibri"/>
                <w:b/>
                <w:bCs/>
                <w:sz w:val="22"/>
                <w:szCs w:val="22"/>
              </w:rPr>
              <w:t>]</w:t>
            </w:r>
          </w:p>
          <w:p w14:paraId="25CF2832" w14:textId="77777777" w:rsidR="00077F21" w:rsidRPr="00545540" w:rsidRDefault="00077F21" w:rsidP="00430C37">
            <w:pPr>
              <w:widowControl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3552C6A" w14:textId="2BE28ED6" w:rsidR="008A5922" w:rsidRPr="0016651A" w:rsidRDefault="008A5922" w:rsidP="00430C37">
            <w:pPr>
              <w:pStyle w:val="ListParagraph"/>
              <w:widowControl w:val="0"/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bCs/>
                <w:szCs w:val="22"/>
              </w:rPr>
            </w:pPr>
            <w:r w:rsidRPr="0016651A">
              <w:rPr>
                <w:rFonts w:ascii="Calibri" w:hAnsi="Calibri" w:cs="Calibri"/>
                <w:bCs/>
                <w:szCs w:val="22"/>
              </w:rPr>
              <w:t xml:space="preserve">Closing remarks </w:t>
            </w:r>
            <w:r w:rsidR="00AA48CC" w:rsidRPr="0016651A">
              <w:rPr>
                <w:rFonts w:ascii="Calibri" w:hAnsi="Calibri" w:cs="Calibri"/>
                <w:bCs/>
                <w:szCs w:val="22"/>
              </w:rPr>
              <w:t>–</w:t>
            </w:r>
            <w:r w:rsidR="00AA48CC">
              <w:rPr>
                <w:rFonts w:ascii="Calibri" w:hAnsi="Calibri" w:cs="Calibri"/>
                <w:bCs/>
                <w:szCs w:val="22"/>
              </w:rPr>
              <w:t xml:space="preserve"> (</w:t>
            </w:r>
            <w:r w:rsidR="007E7F1B">
              <w:rPr>
                <w:rFonts w:ascii="Calibri" w:hAnsi="Calibri" w:cs="Calibri"/>
                <w:bCs/>
                <w:szCs w:val="22"/>
              </w:rPr>
              <w:t>5</w:t>
            </w:r>
            <w:r w:rsidR="00806287" w:rsidRPr="0016651A">
              <w:rPr>
                <w:rFonts w:ascii="Calibri" w:hAnsi="Calibri" w:cs="Calibri"/>
                <w:bCs/>
                <w:szCs w:val="22"/>
              </w:rPr>
              <w:t xml:space="preserve"> </w:t>
            </w:r>
            <w:r w:rsidR="007E7F1B">
              <w:rPr>
                <w:rFonts w:ascii="Calibri" w:hAnsi="Calibri" w:cs="Calibri"/>
                <w:bCs/>
                <w:szCs w:val="22"/>
              </w:rPr>
              <w:t>min</w:t>
            </w:r>
            <w:r w:rsidR="00806287" w:rsidRPr="0016651A">
              <w:rPr>
                <w:rFonts w:ascii="Calibri" w:hAnsi="Calibri" w:cs="Calibri"/>
                <w:bCs/>
                <w:szCs w:val="22"/>
              </w:rPr>
              <w:t>)</w:t>
            </w:r>
          </w:p>
          <w:p w14:paraId="31F32930" w14:textId="05F4291C" w:rsidR="008A5922" w:rsidRPr="0016651A" w:rsidRDefault="008A5922" w:rsidP="00430C37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80F7FB" w14:textId="77777777" w:rsidR="006803D8" w:rsidRPr="006803D8" w:rsidRDefault="006803D8" w:rsidP="00430C37">
      <w:pPr>
        <w:jc w:val="both"/>
        <w:rPr>
          <w:rFonts w:ascii="Calibri" w:hAnsi="Calibri" w:cs="Calibri"/>
          <w:b/>
          <w:color w:val="6D9EEB"/>
          <w:sz w:val="22"/>
          <w:szCs w:val="22"/>
        </w:rPr>
      </w:pPr>
      <w:r w:rsidRPr="006803D8">
        <w:rPr>
          <w:rFonts w:ascii="Calibri" w:hAnsi="Calibri" w:cs="Calibri"/>
          <w:b/>
          <w:color w:val="6D9EEB"/>
          <w:sz w:val="22"/>
          <w:szCs w:val="22"/>
        </w:rPr>
        <w:t xml:space="preserve"> </w:t>
      </w:r>
    </w:p>
    <w:p w14:paraId="21D482A2" w14:textId="46A9D238" w:rsidR="00725825" w:rsidRPr="0016651A" w:rsidRDefault="00545540" w:rsidP="00430C37">
      <w:pPr>
        <w:jc w:val="both"/>
        <w:rPr>
          <w:rFonts w:ascii="Calibri" w:hAnsi="Calibri" w:cs="Calibri"/>
          <w:b/>
          <w:sz w:val="22"/>
          <w:szCs w:val="22"/>
        </w:rPr>
      </w:pPr>
      <w:r w:rsidRPr="0016651A">
        <w:rPr>
          <w:rFonts w:ascii="Calibri" w:hAnsi="Calibri" w:cs="Calibri"/>
          <w:b/>
          <w:sz w:val="22"/>
          <w:szCs w:val="22"/>
        </w:rPr>
        <w:t>Contacts</w:t>
      </w:r>
    </w:p>
    <w:p w14:paraId="631866DA" w14:textId="77777777" w:rsidR="0016651A" w:rsidRPr="0016651A" w:rsidRDefault="0016651A" w:rsidP="00430C37">
      <w:pPr>
        <w:jc w:val="both"/>
        <w:rPr>
          <w:rFonts w:ascii="Calibri" w:hAnsi="Calibri" w:cs="Calibri"/>
          <w:sz w:val="22"/>
          <w:szCs w:val="22"/>
        </w:rPr>
      </w:pPr>
    </w:p>
    <w:p w14:paraId="7BF281CF" w14:textId="45BD12DE" w:rsidR="00545540" w:rsidRPr="0016651A" w:rsidRDefault="00545540" w:rsidP="00430C37">
      <w:pPr>
        <w:jc w:val="both"/>
        <w:rPr>
          <w:rFonts w:ascii="Calibri" w:hAnsi="Calibri" w:cs="Calibri"/>
          <w:sz w:val="22"/>
          <w:szCs w:val="22"/>
        </w:rPr>
      </w:pPr>
      <w:r w:rsidRPr="0016651A">
        <w:rPr>
          <w:rFonts w:ascii="Calibri" w:hAnsi="Calibri" w:cs="Calibri"/>
          <w:sz w:val="22"/>
          <w:szCs w:val="22"/>
        </w:rPr>
        <w:t xml:space="preserve">Yvette Kerslake – Technical Advisor Science Services, PCCC – </w:t>
      </w:r>
      <w:hyperlink r:id="rId12" w:history="1">
        <w:r w:rsidRPr="0016651A">
          <w:rPr>
            <w:rStyle w:val="Hyperlink"/>
            <w:rFonts w:ascii="Calibri" w:hAnsi="Calibri" w:cs="Calibri"/>
            <w:color w:val="4F81BD" w:themeColor="accent1"/>
            <w:sz w:val="22"/>
            <w:szCs w:val="22"/>
          </w:rPr>
          <w:t>yvettek@sprep.org</w:t>
        </w:r>
      </w:hyperlink>
      <w:r w:rsidR="0016651A" w:rsidRPr="0016651A">
        <w:rPr>
          <w:rFonts w:ascii="Calibri" w:hAnsi="Calibri" w:cs="Calibri"/>
          <w:color w:val="4F81BD" w:themeColor="accent1"/>
          <w:sz w:val="22"/>
          <w:szCs w:val="22"/>
        </w:rPr>
        <w:t xml:space="preserve"> </w:t>
      </w:r>
    </w:p>
    <w:p w14:paraId="3AE7D415" w14:textId="77777777" w:rsidR="0016651A" w:rsidRPr="0016651A" w:rsidRDefault="0016651A" w:rsidP="00430C37">
      <w:pPr>
        <w:jc w:val="both"/>
        <w:rPr>
          <w:rFonts w:ascii="Calibri" w:hAnsi="Calibri" w:cs="Calibri"/>
          <w:sz w:val="22"/>
          <w:szCs w:val="22"/>
        </w:rPr>
      </w:pPr>
    </w:p>
    <w:p w14:paraId="16489A5A" w14:textId="7A3FBCF4" w:rsidR="00545540" w:rsidRPr="0016651A" w:rsidRDefault="003F25C0" w:rsidP="00430C37">
      <w:pPr>
        <w:jc w:val="both"/>
        <w:rPr>
          <w:rFonts w:ascii="Calibri" w:hAnsi="Calibri" w:cs="Calibri"/>
          <w:color w:val="4F81BD" w:themeColor="accen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5C4294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healani Delaney</w:t>
      </w:r>
      <w:r w:rsidR="00545540" w:rsidRPr="0016651A">
        <w:rPr>
          <w:rFonts w:ascii="Calibri" w:hAnsi="Calibri" w:cs="Calibri"/>
          <w:sz w:val="22"/>
          <w:szCs w:val="22"/>
        </w:rPr>
        <w:t xml:space="preserve"> – Project Officer, ANU Institute for Climate, Energy &amp; Disaster Solutions – </w:t>
      </w:r>
      <w:hyperlink r:id="rId13" w:history="1">
        <w:r w:rsidR="005C4294" w:rsidRPr="005C4294">
          <w:rPr>
            <w:rStyle w:val="Hyperlink"/>
            <w:rFonts w:ascii="Calibri" w:hAnsi="Calibri" w:cs="Calibri"/>
            <w:sz w:val="22"/>
            <w:szCs w:val="22"/>
          </w:rPr>
          <w:t>mahealani.delaney@anu.edu.au</w:t>
        </w:r>
      </w:hyperlink>
      <w:r w:rsidR="0016651A" w:rsidRPr="0016651A">
        <w:rPr>
          <w:rFonts w:ascii="Calibri" w:hAnsi="Calibri" w:cs="Calibri"/>
          <w:color w:val="4F81BD" w:themeColor="accent1"/>
          <w:sz w:val="22"/>
          <w:szCs w:val="22"/>
        </w:rPr>
        <w:t xml:space="preserve"> </w:t>
      </w:r>
    </w:p>
    <w:p w14:paraId="1E7C0426" w14:textId="1C77909F" w:rsidR="00545540" w:rsidRDefault="00545540" w:rsidP="00430C37">
      <w:pPr>
        <w:jc w:val="both"/>
        <w:rPr>
          <w:rFonts w:ascii="Calibri" w:hAnsi="Calibri" w:cs="Calibri"/>
          <w:b/>
          <w:color w:val="6D9EEB"/>
          <w:sz w:val="22"/>
          <w:szCs w:val="22"/>
        </w:rPr>
      </w:pPr>
    </w:p>
    <w:p w14:paraId="25A700EB" w14:textId="77777777" w:rsidR="002A6420" w:rsidRDefault="002A6420" w:rsidP="00430C37">
      <w:pPr>
        <w:jc w:val="both"/>
        <w:rPr>
          <w:rFonts w:ascii="Calibri" w:hAnsi="Calibri" w:cs="Calibri"/>
          <w:bCs/>
          <w:color w:val="6D9EEB"/>
          <w:sz w:val="22"/>
          <w:szCs w:val="22"/>
        </w:rPr>
      </w:pPr>
    </w:p>
    <w:p w14:paraId="773F3A9B" w14:textId="77777777" w:rsidR="00486A34" w:rsidRPr="00AA3293" w:rsidRDefault="00486A34" w:rsidP="00430C37">
      <w:pPr>
        <w:jc w:val="both"/>
        <w:rPr>
          <w:rFonts w:ascii="Calibri" w:hAnsi="Calibri" w:cs="Calibri"/>
          <w:bCs/>
          <w:color w:val="6D9EEB"/>
          <w:sz w:val="22"/>
          <w:szCs w:val="22"/>
        </w:rPr>
      </w:pPr>
    </w:p>
    <w:sectPr w:rsidR="00486A34" w:rsidRPr="00AA3293">
      <w:headerReference w:type="default" r:id="rId14"/>
      <w:footerReference w:type="default" r:id="rId15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D0B1" w14:textId="77777777" w:rsidR="000A739E" w:rsidRDefault="000A739E">
      <w:r>
        <w:separator/>
      </w:r>
    </w:p>
  </w:endnote>
  <w:endnote w:type="continuationSeparator" w:id="0">
    <w:p w14:paraId="48423B5F" w14:textId="77777777" w:rsidR="000A739E" w:rsidRDefault="000A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478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D7C29" w14:textId="64AE0725" w:rsidR="008A7E03" w:rsidRDefault="008A7E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8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956290" w14:textId="0E002FFC" w:rsidR="008A7E03" w:rsidRDefault="008A7E0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1FBC" w14:textId="77777777" w:rsidR="000A739E" w:rsidRDefault="000A739E">
      <w:r>
        <w:separator/>
      </w:r>
    </w:p>
  </w:footnote>
  <w:footnote w:type="continuationSeparator" w:id="0">
    <w:p w14:paraId="50F40B8F" w14:textId="77777777" w:rsidR="000A739E" w:rsidRDefault="000A7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9DBF" w14:textId="77777777" w:rsidR="008A7E03" w:rsidRDefault="008A7E03">
    <w:pPr>
      <w:pStyle w:val="Header"/>
      <w:spacing w:after="0"/>
    </w:pPr>
    <w:r>
      <w:rPr>
        <w:noProof/>
        <w:lang w:val="en-AU"/>
      </w:rPr>
      <w:drawing>
        <wp:anchor distT="152400" distB="152400" distL="152400" distR="152400" simplePos="0" relativeHeight="251658240" behindDoc="1" locked="0" layoutInCell="1" allowOverlap="1" wp14:anchorId="66BC1A71" wp14:editId="594F59E9">
          <wp:simplePos x="0" y="0"/>
          <wp:positionH relativeFrom="page">
            <wp:posOffset>-19943</wp:posOffset>
          </wp:positionH>
          <wp:positionV relativeFrom="page">
            <wp:posOffset>0</wp:posOffset>
          </wp:positionV>
          <wp:extent cx="7554267" cy="14833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-copy.png"/>
                  <pic:cNvPicPr>
                    <a:picLocks noChangeAspect="1"/>
                  </pic:cNvPicPr>
                </pic:nvPicPr>
                <pic:blipFill>
                  <a:blip r:embed="rId1"/>
                  <a:srcRect l="262" r="262"/>
                  <a:stretch>
                    <a:fillRect/>
                  </a:stretch>
                </pic:blipFill>
                <pic:spPr>
                  <a:xfrm>
                    <a:off x="0" y="0"/>
                    <a:ext cx="7554267" cy="14833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627"/>
    <w:multiLevelType w:val="hybridMultilevel"/>
    <w:tmpl w:val="0792BF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D7918"/>
    <w:multiLevelType w:val="hybridMultilevel"/>
    <w:tmpl w:val="DC900C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34A5"/>
    <w:multiLevelType w:val="hybridMultilevel"/>
    <w:tmpl w:val="A650B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92117"/>
    <w:multiLevelType w:val="hybridMultilevel"/>
    <w:tmpl w:val="3FC602E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D438A"/>
    <w:multiLevelType w:val="multilevel"/>
    <w:tmpl w:val="8CE6D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A12DD1"/>
    <w:multiLevelType w:val="hybridMultilevel"/>
    <w:tmpl w:val="C78E2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56295"/>
    <w:multiLevelType w:val="hybridMultilevel"/>
    <w:tmpl w:val="7F5210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5F17"/>
    <w:multiLevelType w:val="multilevel"/>
    <w:tmpl w:val="777EAE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392FEB"/>
    <w:multiLevelType w:val="singleLevel"/>
    <w:tmpl w:val="F57C34DC"/>
    <w:lvl w:ilvl="0">
      <w:start w:val="1"/>
      <w:numFmt w:val="lowerRoman"/>
      <w:lvlText w:val="(%1)"/>
      <w:legacy w:legacy="1" w:legacySpace="120" w:legacyIndent="360"/>
      <w:lvlJc w:val="left"/>
      <w:pPr>
        <w:ind w:left="1895" w:hanging="360"/>
      </w:pPr>
    </w:lvl>
  </w:abstractNum>
  <w:abstractNum w:abstractNumId="9" w15:restartNumberingAfterBreak="0">
    <w:nsid w:val="208B2908"/>
    <w:multiLevelType w:val="hybridMultilevel"/>
    <w:tmpl w:val="80CA3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E39D7"/>
    <w:multiLevelType w:val="hybridMultilevel"/>
    <w:tmpl w:val="34AE4F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96D96"/>
    <w:multiLevelType w:val="hybridMultilevel"/>
    <w:tmpl w:val="DCD6AE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02502"/>
    <w:multiLevelType w:val="hybridMultilevel"/>
    <w:tmpl w:val="FEC09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55F25"/>
    <w:multiLevelType w:val="hybridMultilevel"/>
    <w:tmpl w:val="CEAC3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D2B3C"/>
    <w:multiLevelType w:val="hybridMultilevel"/>
    <w:tmpl w:val="CC08F514"/>
    <w:lvl w:ilvl="0" w:tplc="3372E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0B166F"/>
    <w:multiLevelType w:val="multilevel"/>
    <w:tmpl w:val="A8BA87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E091316"/>
    <w:multiLevelType w:val="hybridMultilevel"/>
    <w:tmpl w:val="E5241B82"/>
    <w:lvl w:ilvl="0" w:tplc="55C0FBD0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21E91"/>
    <w:multiLevelType w:val="hybridMultilevel"/>
    <w:tmpl w:val="74266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24255"/>
    <w:multiLevelType w:val="multilevel"/>
    <w:tmpl w:val="CC22D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8C606E1"/>
    <w:multiLevelType w:val="multilevel"/>
    <w:tmpl w:val="084241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972685E"/>
    <w:multiLevelType w:val="multilevel"/>
    <w:tmpl w:val="6D1660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ABC429C"/>
    <w:multiLevelType w:val="hybridMultilevel"/>
    <w:tmpl w:val="28546F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1153D"/>
    <w:multiLevelType w:val="hybridMultilevel"/>
    <w:tmpl w:val="F1B69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15C00"/>
    <w:multiLevelType w:val="hybridMultilevel"/>
    <w:tmpl w:val="B2669E90"/>
    <w:lvl w:ilvl="0" w:tplc="13506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B4EC4"/>
    <w:multiLevelType w:val="hybridMultilevel"/>
    <w:tmpl w:val="0936A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76827"/>
    <w:multiLevelType w:val="multilevel"/>
    <w:tmpl w:val="0409001F"/>
    <w:numStyleLink w:val="Style1"/>
  </w:abstractNum>
  <w:abstractNum w:abstractNumId="26" w15:restartNumberingAfterBreak="0">
    <w:nsid w:val="5E937382"/>
    <w:multiLevelType w:val="hybridMultilevel"/>
    <w:tmpl w:val="04CAF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700A4"/>
    <w:multiLevelType w:val="hybridMultilevel"/>
    <w:tmpl w:val="89BEC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83EC7"/>
    <w:multiLevelType w:val="multilevel"/>
    <w:tmpl w:val="423EB4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017503"/>
    <w:multiLevelType w:val="hybridMultilevel"/>
    <w:tmpl w:val="A75C0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429C6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68C62E70"/>
    <w:multiLevelType w:val="hybridMultilevel"/>
    <w:tmpl w:val="6C8257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722DF"/>
    <w:multiLevelType w:val="hybridMultilevel"/>
    <w:tmpl w:val="FD786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8068F4A">
      <w:start w:val="1"/>
      <w:numFmt w:val="lowerRoman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2250E"/>
    <w:multiLevelType w:val="hybridMultilevel"/>
    <w:tmpl w:val="961400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147EA"/>
    <w:multiLevelType w:val="multilevel"/>
    <w:tmpl w:val="29866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E561D33"/>
    <w:multiLevelType w:val="hybridMultilevel"/>
    <w:tmpl w:val="A56CAF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B207D"/>
    <w:multiLevelType w:val="hybridMultilevel"/>
    <w:tmpl w:val="30C45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12D32"/>
    <w:multiLevelType w:val="hybridMultilevel"/>
    <w:tmpl w:val="F2A42056"/>
    <w:lvl w:ilvl="0" w:tplc="0F824900">
      <w:start w:val="9"/>
      <w:numFmt w:val="lowerLetter"/>
      <w:lvlText w:val="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254578"/>
    <w:multiLevelType w:val="hybridMultilevel"/>
    <w:tmpl w:val="8A601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04E65"/>
    <w:multiLevelType w:val="hybridMultilevel"/>
    <w:tmpl w:val="802EE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2780D"/>
    <w:multiLevelType w:val="multilevel"/>
    <w:tmpl w:val="0409001F"/>
    <w:styleLink w:val="Style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DCD792A"/>
    <w:multiLevelType w:val="hybridMultilevel"/>
    <w:tmpl w:val="EDF67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8068F4A">
      <w:start w:val="1"/>
      <w:numFmt w:val="lowerRoman"/>
      <w:lvlText w:val="(%2)"/>
      <w:lvlJc w:val="left"/>
      <w:pPr>
        <w:ind w:left="1440" w:hanging="360"/>
      </w:pPr>
    </w:lvl>
    <w:lvl w:ilvl="2" w:tplc="9F7AAD1C">
      <w:start w:val="2"/>
      <w:numFmt w:val="lowerRoman"/>
      <w:lvlText w:val="%3)"/>
      <w:lvlJc w:val="left"/>
      <w:pPr>
        <w:ind w:left="2700" w:hanging="72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9428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2463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42719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9507127">
    <w:abstractNumId w:val="8"/>
    <w:lvlOverride w:ilvl="0">
      <w:startOverride w:val="1"/>
    </w:lvlOverride>
  </w:num>
  <w:num w:numId="5" w16cid:durableId="569734578">
    <w:abstractNumId w:val="30"/>
    <w:lvlOverride w:ilvl="0">
      <w:startOverride w:val="1"/>
    </w:lvlOverride>
  </w:num>
  <w:num w:numId="6" w16cid:durableId="86791457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210412">
    <w:abstractNumId w:val="40"/>
  </w:num>
  <w:num w:numId="8" w16cid:durableId="167368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3242242">
    <w:abstractNumId w:val="5"/>
  </w:num>
  <w:num w:numId="10" w16cid:durableId="1721049513">
    <w:abstractNumId w:val="21"/>
  </w:num>
  <w:num w:numId="11" w16cid:durableId="1860505828">
    <w:abstractNumId w:val="2"/>
  </w:num>
  <w:num w:numId="12" w16cid:durableId="1889147060">
    <w:abstractNumId w:val="27"/>
  </w:num>
  <w:num w:numId="13" w16cid:durableId="438722372">
    <w:abstractNumId w:val="9"/>
  </w:num>
  <w:num w:numId="14" w16cid:durableId="14570250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13941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49080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83214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93621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9260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855564">
    <w:abstractNumId w:val="4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2846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3970810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5346865">
    <w:abstractNumId w:val="7"/>
  </w:num>
  <w:num w:numId="24" w16cid:durableId="946733568">
    <w:abstractNumId w:val="18"/>
  </w:num>
  <w:num w:numId="25" w16cid:durableId="658117035">
    <w:abstractNumId w:val="28"/>
  </w:num>
  <w:num w:numId="26" w16cid:durableId="1141119832">
    <w:abstractNumId w:val="20"/>
  </w:num>
  <w:num w:numId="27" w16cid:durableId="306471398">
    <w:abstractNumId w:val="19"/>
  </w:num>
  <w:num w:numId="28" w16cid:durableId="1591499297">
    <w:abstractNumId w:val="34"/>
  </w:num>
  <w:num w:numId="29" w16cid:durableId="1116675831">
    <w:abstractNumId w:val="15"/>
  </w:num>
  <w:num w:numId="30" w16cid:durableId="794450230">
    <w:abstractNumId w:val="3"/>
  </w:num>
  <w:num w:numId="31" w16cid:durableId="151913171">
    <w:abstractNumId w:val="4"/>
  </w:num>
  <w:num w:numId="32" w16cid:durableId="618028451">
    <w:abstractNumId w:val="29"/>
  </w:num>
  <w:num w:numId="33" w16cid:durableId="109403781">
    <w:abstractNumId w:val="26"/>
  </w:num>
  <w:num w:numId="34" w16cid:durableId="1320308870">
    <w:abstractNumId w:val="33"/>
  </w:num>
  <w:num w:numId="35" w16cid:durableId="800876943">
    <w:abstractNumId w:val="38"/>
  </w:num>
  <w:num w:numId="36" w16cid:durableId="239413739">
    <w:abstractNumId w:val="14"/>
  </w:num>
  <w:num w:numId="37" w16cid:durableId="1431513134">
    <w:abstractNumId w:val="13"/>
  </w:num>
  <w:num w:numId="38" w16cid:durableId="1727146549">
    <w:abstractNumId w:val="23"/>
  </w:num>
  <w:num w:numId="39" w16cid:durableId="893349282">
    <w:abstractNumId w:val="1"/>
  </w:num>
  <w:num w:numId="40" w16cid:durableId="98912190">
    <w:abstractNumId w:val="0"/>
  </w:num>
  <w:num w:numId="41" w16cid:durableId="1485393700">
    <w:abstractNumId w:val="12"/>
  </w:num>
  <w:num w:numId="42" w16cid:durableId="1371493267">
    <w:abstractNumId w:val="10"/>
  </w:num>
  <w:num w:numId="43" w16cid:durableId="1673331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08"/>
    <w:rsid w:val="0000445B"/>
    <w:rsid w:val="00011730"/>
    <w:rsid w:val="00033E48"/>
    <w:rsid w:val="00045A7E"/>
    <w:rsid w:val="00052458"/>
    <w:rsid w:val="00052FFB"/>
    <w:rsid w:val="00053B91"/>
    <w:rsid w:val="00062794"/>
    <w:rsid w:val="000700F4"/>
    <w:rsid w:val="00077F21"/>
    <w:rsid w:val="00095752"/>
    <w:rsid w:val="000A739E"/>
    <w:rsid w:val="000C2F00"/>
    <w:rsid w:val="000F0FFC"/>
    <w:rsid w:val="000F2B12"/>
    <w:rsid w:val="000F493C"/>
    <w:rsid w:val="000F5CCF"/>
    <w:rsid w:val="0010507B"/>
    <w:rsid w:val="001051B3"/>
    <w:rsid w:val="0011347C"/>
    <w:rsid w:val="00113FC6"/>
    <w:rsid w:val="001202AD"/>
    <w:rsid w:val="0012454D"/>
    <w:rsid w:val="00127470"/>
    <w:rsid w:val="00131A97"/>
    <w:rsid w:val="0015192E"/>
    <w:rsid w:val="001611B5"/>
    <w:rsid w:val="0016651A"/>
    <w:rsid w:val="0016749A"/>
    <w:rsid w:val="00172A01"/>
    <w:rsid w:val="001731D1"/>
    <w:rsid w:val="001826B8"/>
    <w:rsid w:val="00194CF8"/>
    <w:rsid w:val="001A6EC9"/>
    <w:rsid w:val="001B6A7F"/>
    <w:rsid w:val="001C0F4A"/>
    <w:rsid w:val="001C2F09"/>
    <w:rsid w:val="001C4AE9"/>
    <w:rsid w:val="00203E70"/>
    <w:rsid w:val="002042CD"/>
    <w:rsid w:val="0020494A"/>
    <w:rsid w:val="00215666"/>
    <w:rsid w:val="00231113"/>
    <w:rsid w:val="002458CA"/>
    <w:rsid w:val="002461AC"/>
    <w:rsid w:val="00246E9E"/>
    <w:rsid w:val="00260230"/>
    <w:rsid w:val="002643BE"/>
    <w:rsid w:val="00280206"/>
    <w:rsid w:val="002824FC"/>
    <w:rsid w:val="00285C00"/>
    <w:rsid w:val="0029075D"/>
    <w:rsid w:val="0029796C"/>
    <w:rsid w:val="002A6420"/>
    <w:rsid w:val="002B3AC6"/>
    <w:rsid w:val="002C71C4"/>
    <w:rsid w:val="002C72EC"/>
    <w:rsid w:val="002E0A15"/>
    <w:rsid w:val="002F0E6E"/>
    <w:rsid w:val="002F646B"/>
    <w:rsid w:val="00305552"/>
    <w:rsid w:val="003431B5"/>
    <w:rsid w:val="00346334"/>
    <w:rsid w:val="00360801"/>
    <w:rsid w:val="00364ACE"/>
    <w:rsid w:val="003650B3"/>
    <w:rsid w:val="003706E7"/>
    <w:rsid w:val="003754EB"/>
    <w:rsid w:val="00380C5C"/>
    <w:rsid w:val="00384F76"/>
    <w:rsid w:val="003851A9"/>
    <w:rsid w:val="00385F08"/>
    <w:rsid w:val="0039588E"/>
    <w:rsid w:val="003A7DAA"/>
    <w:rsid w:val="003B62EB"/>
    <w:rsid w:val="003C2450"/>
    <w:rsid w:val="003D2177"/>
    <w:rsid w:val="003E01F5"/>
    <w:rsid w:val="003E25A6"/>
    <w:rsid w:val="003E3C1C"/>
    <w:rsid w:val="003F25C0"/>
    <w:rsid w:val="003F6A25"/>
    <w:rsid w:val="003F7A76"/>
    <w:rsid w:val="004006D9"/>
    <w:rsid w:val="00402072"/>
    <w:rsid w:val="004135E5"/>
    <w:rsid w:val="00416AFA"/>
    <w:rsid w:val="004259FD"/>
    <w:rsid w:val="00430512"/>
    <w:rsid w:val="00430763"/>
    <w:rsid w:val="00430C37"/>
    <w:rsid w:val="00440A16"/>
    <w:rsid w:val="00461936"/>
    <w:rsid w:val="004666ED"/>
    <w:rsid w:val="00466B8C"/>
    <w:rsid w:val="00467509"/>
    <w:rsid w:val="004848C8"/>
    <w:rsid w:val="00486A34"/>
    <w:rsid w:val="004912DF"/>
    <w:rsid w:val="00495DA6"/>
    <w:rsid w:val="004B4325"/>
    <w:rsid w:val="004C13DA"/>
    <w:rsid w:val="004C58A8"/>
    <w:rsid w:val="004E0742"/>
    <w:rsid w:val="004E63EE"/>
    <w:rsid w:val="004F0D1C"/>
    <w:rsid w:val="004F1E8F"/>
    <w:rsid w:val="004F56F4"/>
    <w:rsid w:val="00500566"/>
    <w:rsid w:val="0050218C"/>
    <w:rsid w:val="00506104"/>
    <w:rsid w:val="0053509F"/>
    <w:rsid w:val="00545540"/>
    <w:rsid w:val="0056063E"/>
    <w:rsid w:val="00571751"/>
    <w:rsid w:val="0059186B"/>
    <w:rsid w:val="005B2164"/>
    <w:rsid w:val="005B34EC"/>
    <w:rsid w:val="005B74A4"/>
    <w:rsid w:val="005C0B2E"/>
    <w:rsid w:val="005C4294"/>
    <w:rsid w:val="005C545E"/>
    <w:rsid w:val="005C5D93"/>
    <w:rsid w:val="005D0045"/>
    <w:rsid w:val="005D0597"/>
    <w:rsid w:val="005D5961"/>
    <w:rsid w:val="005F6EE8"/>
    <w:rsid w:val="006214AA"/>
    <w:rsid w:val="00622321"/>
    <w:rsid w:val="00627686"/>
    <w:rsid w:val="00630AA7"/>
    <w:rsid w:val="00633A22"/>
    <w:rsid w:val="00634482"/>
    <w:rsid w:val="00635427"/>
    <w:rsid w:val="00636C97"/>
    <w:rsid w:val="00653F08"/>
    <w:rsid w:val="00656FFF"/>
    <w:rsid w:val="006578A3"/>
    <w:rsid w:val="00670F78"/>
    <w:rsid w:val="00671B99"/>
    <w:rsid w:val="006803D8"/>
    <w:rsid w:val="00684A6C"/>
    <w:rsid w:val="00684DFB"/>
    <w:rsid w:val="006921D1"/>
    <w:rsid w:val="00693F25"/>
    <w:rsid w:val="006A2D3A"/>
    <w:rsid w:val="006D4116"/>
    <w:rsid w:val="006F3DFE"/>
    <w:rsid w:val="006F47CA"/>
    <w:rsid w:val="006F50A7"/>
    <w:rsid w:val="007104AE"/>
    <w:rsid w:val="0071298D"/>
    <w:rsid w:val="00713BF1"/>
    <w:rsid w:val="00725825"/>
    <w:rsid w:val="00726AB9"/>
    <w:rsid w:val="00732804"/>
    <w:rsid w:val="007449B2"/>
    <w:rsid w:val="007473CD"/>
    <w:rsid w:val="00751DDC"/>
    <w:rsid w:val="00754537"/>
    <w:rsid w:val="007743B4"/>
    <w:rsid w:val="00777281"/>
    <w:rsid w:val="00784C4E"/>
    <w:rsid w:val="00785C8A"/>
    <w:rsid w:val="007863A5"/>
    <w:rsid w:val="007A038C"/>
    <w:rsid w:val="007A297C"/>
    <w:rsid w:val="007A3CBF"/>
    <w:rsid w:val="007B7CB8"/>
    <w:rsid w:val="007D4A22"/>
    <w:rsid w:val="007D6061"/>
    <w:rsid w:val="007E7F1B"/>
    <w:rsid w:val="007F0195"/>
    <w:rsid w:val="00800F1B"/>
    <w:rsid w:val="00803101"/>
    <w:rsid w:val="00803C6B"/>
    <w:rsid w:val="00806287"/>
    <w:rsid w:val="008124F4"/>
    <w:rsid w:val="00814D8D"/>
    <w:rsid w:val="00830CBD"/>
    <w:rsid w:val="008322F1"/>
    <w:rsid w:val="008429E3"/>
    <w:rsid w:val="00854485"/>
    <w:rsid w:val="00862AF8"/>
    <w:rsid w:val="00864B9D"/>
    <w:rsid w:val="00887B98"/>
    <w:rsid w:val="0089001D"/>
    <w:rsid w:val="00890FE7"/>
    <w:rsid w:val="00891ACC"/>
    <w:rsid w:val="00892604"/>
    <w:rsid w:val="00895CBF"/>
    <w:rsid w:val="00897721"/>
    <w:rsid w:val="008A5922"/>
    <w:rsid w:val="008A6297"/>
    <w:rsid w:val="008A7E03"/>
    <w:rsid w:val="008B5348"/>
    <w:rsid w:val="008C18D4"/>
    <w:rsid w:val="008E53A5"/>
    <w:rsid w:val="008F4310"/>
    <w:rsid w:val="008F59C0"/>
    <w:rsid w:val="008F79F4"/>
    <w:rsid w:val="00910C58"/>
    <w:rsid w:val="0091284B"/>
    <w:rsid w:val="00917C9D"/>
    <w:rsid w:val="009315F0"/>
    <w:rsid w:val="009332CC"/>
    <w:rsid w:val="0093741E"/>
    <w:rsid w:val="00953B32"/>
    <w:rsid w:val="00962E84"/>
    <w:rsid w:val="00964632"/>
    <w:rsid w:val="0096664F"/>
    <w:rsid w:val="00971A39"/>
    <w:rsid w:val="009720CC"/>
    <w:rsid w:val="009A6CE6"/>
    <w:rsid w:val="009C1AF5"/>
    <w:rsid w:val="009C7A98"/>
    <w:rsid w:val="009D138C"/>
    <w:rsid w:val="009E068F"/>
    <w:rsid w:val="009E553F"/>
    <w:rsid w:val="009E5567"/>
    <w:rsid w:val="009F26B3"/>
    <w:rsid w:val="009F2BAC"/>
    <w:rsid w:val="009F51CB"/>
    <w:rsid w:val="00A0729B"/>
    <w:rsid w:val="00A26E7A"/>
    <w:rsid w:val="00A334E2"/>
    <w:rsid w:val="00A367AB"/>
    <w:rsid w:val="00A41943"/>
    <w:rsid w:val="00A605B7"/>
    <w:rsid w:val="00A61E27"/>
    <w:rsid w:val="00A66510"/>
    <w:rsid w:val="00A67C03"/>
    <w:rsid w:val="00A73270"/>
    <w:rsid w:val="00A83EA3"/>
    <w:rsid w:val="00A86800"/>
    <w:rsid w:val="00AA3293"/>
    <w:rsid w:val="00AA48CC"/>
    <w:rsid w:val="00AC471A"/>
    <w:rsid w:val="00AC479E"/>
    <w:rsid w:val="00AE1FCB"/>
    <w:rsid w:val="00AE68EF"/>
    <w:rsid w:val="00AF47F8"/>
    <w:rsid w:val="00AF6EA6"/>
    <w:rsid w:val="00B02B48"/>
    <w:rsid w:val="00B14312"/>
    <w:rsid w:val="00B16E5F"/>
    <w:rsid w:val="00B31465"/>
    <w:rsid w:val="00B357A9"/>
    <w:rsid w:val="00B41520"/>
    <w:rsid w:val="00B46451"/>
    <w:rsid w:val="00B5423C"/>
    <w:rsid w:val="00B67D71"/>
    <w:rsid w:val="00B80D8A"/>
    <w:rsid w:val="00B8767C"/>
    <w:rsid w:val="00BA2EF0"/>
    <w:rsid w:val="00BA3D4D"/>
    <w:rsid w:val="00BB7AC3"/>
    <w:rsid w:val="00BC61E9"/>
    <w:rsid w:val="00BD5149"/>
    <w:rsid w:val="00BF2F0C"/>
    <w:rsid w:val="00BF6AFE"/>
    <w:rsid w:val="00BF6DF3"/>
    <w:rsid w:val="00C0438A"/>
    <w:rsid w:val="00C12379"/>
    <w:rsid w:val="00C15D78"/>
    <w:rsid w:val="00C31E75"/>
    <w:rsid w:val="00C34017"/>
    <w:rsid w:val="00C4198F"/>
    <w:rsid w:val="00C42FF7"/>
    <w:rsid w:val="00C47BC0"/>
    <w:rsid w:val="00C606D5"/>
    <w:rsid w:val="00C66D0C"/>
    <w:rsid w:val="00C759DF"/>
    <w:rsid w:val="00C770CC"/>
    <w:rsid w:val="00C83255"/>
    <w:rsid w:val="00C86360"/>
    <w:rsid w:val="00C90787"/>
    <w:rsid w:val="00C97B3B"/>
    <w:rsid w:val="00CA0F2B"/>
    <w:rsid w:val="00CC0EEA"/>
    <w:rsid w:val="00CC46F4"/>
    <w:rsid w:val="00CC5A30"/>
    <w:rsid w:val="00CC5FDE"/>
    <w:rsid w:val="00CD4D67"/>
    <w:rsid w:val="00CD66AC"/>
    <w:rsid w:val="00CE56EA"/>
    <w:rsid w:val="00CF1CCF"/>
    <w:rsid w:val="00CF68BB"/>
    <w:rsid w:val="00D033D5"/>
    <w:rsid w:val="00D1417D"/>
    <w:rsid w:val="00D1431F"/>
    <w:rsid w:val="00D16098"/>
    <w:rsid w:val="00D177D3"/>
    <w:rsid w:val="00D24212"/>
    <w:rsid w:val="00D4069C"/>
    <w:rsid w:val="00D52AAF"/>
    <w:rsid w:val="00D91E80"/>
    <w:rsid w:val="00D9535F"/>
    <w:rsid w:val="00DA64D8"/>
    <w:rsid w:val="00DB1ECD"/>
    <w:rsid w:val="00DB5188"/>
    <w:rsid w:val="00DC0F13"/>
    <w:rsid w:val="00DD2764"/>
    <w:rsid w:val="00DD3429"/>
    <w:rsid w:val="00DD62A1"/>
    <w:rsid w:val="00DE12AE"/>
    <w:rsid w:val="00DE2F52"/>
    <w:rsid w:val="00DE4DD2"/>
    <w:rsid w:val="00DF2201"/>
    <w:rsid w:val="00DF2858"/>
    <w:rsid w:val="00DF2A8E"/>
    <w:rsid w:val="00DF2D47"/>
    <w:rsid w:val="00E05D1E"/>
    <w:rsid w:val="00E10412"/>
    <w:rsid w:val="00E157C4"/>
    <w:rsid w:val="00E26486"/>
    <w:rsid w:val="00E266DF"/>
    <w:rsid w:val="00E273A6"/>
    <w:rsid w:val="00E300D2"/>
    <w:rsid w:val="00E33772"/>
    <w:rsid w:val="00E37D82"/>
    <w:rsid w:val="00E407C9"/>
    <w:rsid w:val="00E42A2C"/>
    <w:rsid w:val="00E67F2F"/>
    <w:rsid w:val="00E95A95"/>
    <w:rsid w:val="00EA1CA4"/>
    <w:rsid w:val="00EB4EB3"/>
    <w:rsid w:val="00EC0377"/>
    <w:rsid w:val="00EC16EE"/>
    <w:rsid w:val="00ED19F2"/>
    <w:rsid w:val="00ED1C6C"/>
    <w:rsid w:val="00EE322B"/>
    <w:rsid w:val="00EE37B9"/>
    <w:rsid w:val="00EE390E"/>
    <w:rsid w:val="00F00124"/>
    <w:rsid w:val="00F1099B"/>
    <w:rsid w:val="00F15954"/>
    <w:rsid w:val="00F2633B"/>
    <w:rsid w:val="00F3292D"/>
    <w:rsid w:val="00F33FF1"/>
    <w:rsid w:val="00F52122"/>
    <w:rsid w:val="00F54A8A"/>
    <w:rsid w:val="00F60926"/>
    <w:rsid w:val="00F71B8C"/>
    <w:rsid w:val="00FA232C"/>
    <w:rsid w:val="00FA7436"/>
    <w:rsid w:val="00FB0C87"/>
    <w:rsid w:val="00FC112F"/>
    <w:rsid w:val="00FC43CC"/>
    <w:rsid w:val="00FE57D4"/>
    <w:rsid w:val="00FE7A76"/>
    <w:rsid w:val="00FF3E7B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0445"/>
  <w15:docId w15:val="{21351A93-95CE-45DC-B83F-D88AA999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E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71A3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71A3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nhideWhenUsed/>
    <w:qFormat/>
    <w:rsid w:val="00971A3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Trebuchet MS" w:hAnsi="Trebuchet MS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17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9D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7A29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rsid w:val="007A297C"/>
    <w:rPr>
      <w:rFonts w:eastAsia="Times New Roman"/>
      <w:sz w:val="24"/>
      <w:szCs w:val="24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71A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1A39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971A39"/>
    <w:rPr>
      <w:rFonts w:asciiTheme="majorHAnsi" w:eastAsiaTheme="majorEastAsia" w:hAnsiTheme="majorHAnsi" w:cstheme="majorBidi"/>
      <w:color w:val="365F91" w:themeColor="accent1" w:themeShade="BF"/>
      <w:sz w:val="22"/>
      <w:szCs w:val="24"/>
      <w:bdr w:val="none" w:sz="0" w:space="0" w:color="auto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971A39"/>
    <w:rPr>
      <w:rFonts w:asciiTheme="majorHAnsi" w:eastAsiaTheme="majorEastAsia" w:hAnsiTheme="majorHAnsi" w:cstheme="majorBidi"/>
      <w:color w:val="243F60" w:themeColor="accent1" w:themeShade="7F"/>
      <w:sz w:val="22"/>
      <w:szCs w:val="24"/>
      <w:bdr w:val="none" w:sz="0" w:space="0" w:color="auto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971A3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971A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rebuchet MS" w:eastAsia="Times New Roman" w:hAnsi="Trebuchet MS"/>
      <w:sz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E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F6EA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F6E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ascii="Trebuchet MS" w:eastAsia="Times New Roman" w:hAnsi="Trebuchet MS"/>
      <w:sz w:val="22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AF6EA6"/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paragraph" w:customStyle="1" w:styleId="Default">
    <w:name w:val="Default"/>
    <w:rsid w:val="00AF6E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paragraph" w:styleId="BodyTextIndent2">
    <w:name w:val="Body Text Indent 2"/>
    <w:basedOn w:val="Normal"/>
    <w:link w:val="BodyTextIndent2Char"/>
    <w:unhideWhenUsed/>
    <w:rsid w:val="001245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ascii="Trebuchet MS" w:eastAsia="Times New Roman" w:hAnsi="Trebuchet MS"/>
      <w:sz w:val="22"/>
      <w:bdr w:val="none" w:sz="0" w:space="0" w:color="auto"/>
    </w:rPr>
  </w:style>
  <w:style w:type="character" w:customStyle="1" w:styleId="BodyTextIndent2Char">
    <w:name w:val="Body Text Indent 2 Char"/>
    <w:basedOn w:val="DefaultParagraphFont"/>
    <w:link w:val="BodyTextIndent2"/>
    <w:rsid w:val="0012454D"/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numbering" w:customStyle="1" w:styleId="Style1">
    <w:name w:val="Style1"/>
    <w:uiPriority w:val="99"/>
    <w:rsid w:val="0012454D"/>
    <w:pPr>
      <w:numPr>
        <w:numId w:val="7"/>
      </w:numPr>
    </w:pPr>
  </w:style>
  <w:style w:type="table" w:styleId="TableGrid">
    <w:name w:val="Table Grid"/>
    <w:basedOn w:val="TableNormal"/>
    <w:uiPriority w:val="59"/>
    <w:rsid w:val="008A62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BA2E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ascii="Trebuchet MS" w:eastAsia="Times New Roman" w:hAnsi="Trebuchet MS"/>
      <w:b/>
      <w:sz w:val="36"/>
      <w:szCs w:val="20"/>
      <w:bdr w:val="none" w:sz="0" w:space="0" w:color="auto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6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C46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/>
      <w:sz w:val="22"/>
      <w:szCs w:val="22"/>
      <w:bdr w:val="none" w:sz="0" w:space="0" w:color="auto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2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12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90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7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078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787"/>
    <w:rPr>
      <w:b/>
      <w:bCs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52122"/>
    <w:rPr>
      <w:color w:val="FF00FF" w:themeColor="followedHyperlink"/>
      <w:u w:val="single"/>
    </w:rPr>
  </w:style>
  <w:style w:type="paragraph" w:customStyle="1" w:styleId="xmsonormal">
    <w:name w:val="x_msonormal"/>
    <w:basedOn w:val="Normal"/>
    <w:rsid w:val="00BC61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en-AU" w:eastAsia="en-AU"/>
    </w:rPr>
  </w:style>
  <w:style w:type="paragraph" w:styleId="Revision">
    <w:name w:val="Revision"/>
    <w:hidden/>
    <w:uiPriority w:val="99"/>
    <w:semiHidden/>
    <w:rsid w:val="008124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429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A7DA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1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healani.delaney@anu.edu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vettek@sprep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prep.org/webinar/pacific-climate-change-center-webinar-on-the-intergovermental-panel-on-climate-change-sixth-assessme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prep.zoom.us/webinar/register/WN_X66NDuaESKCUJH2L6RSih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F9D318B92AC40B9923C9B7B7B2B44" ma:contentTypeVersion="12" ma:contentTypeDescription="Create a new document." ma:contentTypeScope="" ma:versionID="e38e235abf79be31e3de07f833810820">
  <xsd:schema xmlns:xsd="http://www.w3.org/2001/XMLSchema" xmlns:xs="http://www.w3.org/2001/XMLSchema" xmlns:p="http://schemas.microsoft.com/office/2006/metadata/properties" xmlns:ns3="a2096953-18db-4885-a3ee-bb59a503612b" xmlns:ns4="20ee7261-e426-4e34-bd32-ba0d5585a3bd" targetNamespace="http://schemas.microsoft.com/office/2006/metadata/properties" ma:root="true" ma:fieldsID="bf6aa64132ae5353acfcb4af656bdedd" ns3:_="" ns4:_="">
    <xsd:import namespace="a2096953-18db-4885-a3ee-bb59a503612b"/>
    <xsd:import namespace="20ee7261-e426-4e34-bd32-ba0d5585a3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6953-18db-4885-a3ee-bb59a50361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e7261-e426-4e34-bd32-ba0d5585a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F5EBF0-721F-4585-8B08-5F86AAEFC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96953-18db-4885-a3ee-bb59a503612b"/>
    <ds:schemaRef ds:uri="20ee7261-e426-4e34-bd32-ba0d5585a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18FB3-829C-4F0F-A0CB-87A051BAC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40419-95AC-45A1-A591-A58A5642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Ofa Kaisamy</dc:creator>
  <cp:lastModifiedBy>Yvette Kerslake</cp:lastModifiedBy>
  <cp:revision>13</cp:revision>
  <cp:lastPrinted>2021-04-20T04:51:00Z</cp:lastPrinted>
  <dcterms:created xsi:type="dcterms:W3CDTF">2022-04-11T22:50:00Z</dcterms:created>
  <dcterms:modified xsi:type="dcterms:W3CDTF">2022-04-14T03:41:00Z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0x010100DD0F9D318B92AC40B9923C9B7B7B2B44</vt:lpwstr>
  </property>
</Properties>
</file>