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4CF6" w14:textId="3ECC0778" w:rsidR="006F76E1" w:rsidRPr="002D659E" w:rsidRDefault="006F76E1" w:rsidP="002D659E">
      <w:pPr>
        <w:pStyle w:val="Heading2"/>
        <w:jc w:val="center"/>
        <w:rPr>
          <w:rStyle w:val="Strong"/>
          <w:sz w:val="36"/>
          <w:szCs w:val="36"/>
        </w:rPr>
      </w:pPr>
      <w:bookmarkStart w:id="0" w:name="_Toc198650846"/>
      <w:r w:rsidRPr="002D659E">
        <w:rPr>
          <w:rStyle w:val="Strong"/>
          <w:sz w:val="36"/>
          <w:szCs w:val="36"/>
        </w:rPr>
        <w:t xml:space="preserve">SPREP Northern Pacific Office </w:t>
      </w:r>
      <w:r w:rsidR="004E2C7C" w:rsidRPr="002D659E">
        <w:rPr>
          <w:rStyle w:val="Strong"/>
          <w:sz w:val="36"/>
          <w:szCs w:val="36"/>
        </w:rPr>
        <w:t>Business Plan</w:t>
      </w:r>
      <w:bookmarkEnd w:id="0"/>
    </w:p>
    <w:p w14:paraId="628042B8" w14:textId="11424F02" w:rsidR="006F76E1" w:rsidRDefault="00855CFC" w:rsidP="002D659E">
      <w:pPr>
        <w:spacing w:before="100" w:beforeAutospacing="1" w:after="100" w:afterAutospacing="1" w:line="360" w:lineRule="auto"/>
        <w:jc w:val="center"/>
        <w:rPr>
          <w:rFonts w:ascii="Times New Roman" w:eastAsia="Times New Roman" w:hAnsi="Times New Roman" w:cs="Times New Roman"/>
          <w:i/>
          <w:iCs/>
          <w:kern w:val="0"/>
          <w:lang w:eastAsia="en-AU"/>
          <w14:ligatures w14:val="none"/>
        </w:rPr>
      </w:pPr>
      <w:r>
        <w:rPr>
          <w:rFonts w:ascii="Times New Roman" w:eastAsia="Times New Roman" w:hAnsi="Times New Roman" w:cs="Times New Roman"/>
          <w:i/>
          <w:iCs/>
          <w:kern w:val="0"/>
          <w:lang w:eastAsia="en-AU"/>
          <w14:ligatures w14:val="none"/>
        </w:rPr>
        <w:t>May</w:t>
      </w:r>
      <w:r w:rsidR="006F76E1" w:rsidRPr="006F76E1">
        <w:rPr>
          <w:rFonts w:ascii="Times New Roman" w:eastAsia="Times New Roman" w:hAnsi="Times New Roman" w:cs="Times New Roman"/>
          <w:i/>
          <w:iCs/>
          <w:kern w:val="0"/>
          <w:lang w:eastAsia="en-AU"/>
          <w14:ligatures w14:val="none"/>
        </w:rPr>
        <w:t xml:space="preserve"> 2025</w:t>
      </w:r>
      <w:r w:rsidR="00274046">
        <w:rPr>
          <w:rFonts w:ascii="Times New Roman" w:eastAsia="Times New Roman" w:hAnsi="Times New Roman" w:cs="Times New Roman"/>
          <w:i/>
          <w:iCs/>
          <w:kern w:val="0"/>
          <w:lang w:eastAsia="en-AU"/>
          <w14:ligatures w14:val="none"/>
        </w:rPr>
        <w:t xml:space="preserve"> - Draft</w:t>
      </w:r>
    </w:p>
    <w:p w14:paraId="3F941049" w14:textId="77777777" w:rsidR="002D659E" w:rsidRDefault="002D659E" w:rsidP="006F76E1">
      <w:pPr>
        <w:spacing w:before="100" w:beforeAutospacing="1" w:after="100" w:afterAutospacing="1" w:line="360" w:lineRule="auto"/>
        <w:jc w:val="both"/>
        <w:rPr>
          <w:rFonts w:ascii="Times New Roman" w:eastAsia="Times New Roman" w:hAnsi="Times New Roman" w:cs="Times New Roman"/>
          <w:kern w:val="0"/>
          <w:lang w:eastAsia="en-AU"/>
          <w14:ligatures w14:val="none"/>
        </w:rPr>
      </w:pPr>
    </w:p>
    <w:sdt>
      <w:sdtPr>
        <w:rPr>
          <w:rFonts w:asciiTheme="minorHAnsi" w:eastAsiaTheme="minorHAnsi" w:hAnsiTheme="minorHAnsi" w:cstheme="minorBidi"/>
          <w:color w:val="auto"/>
          <w:kern w:val="2"/>
          <w:sz w:val="24"/>
          <w:szCs w:val="24"/>
          <w:lang w:val="en-AU"/>
          <w14:ligatures w14:val="standardContextual"/>
        </w:rPr>
        <w:id w:val="-1282648472"/>
        <w:docPartObj>
          <w:docPartGallery w:val="Table of Contents"/>
          <w:docPartUnique/>
        </w:docPartObj>
      </w:sdtPr>
      <w:sdtEndPr>
        <w:rPr>
          <w:b/>
          <w:bCs/>
          <w:noProof/>
        </w:rPr>
      </w:sdtEndPr>
      <w:sdtContent>
        <w:p w14:paraId="4DE830EE" w14:textId="03C67511" w:rsidR="002D659E" w:rsidRPr="002D659E" w:rsidRDefault="002D659E" w:rsidP="002D659E">
          <w:pPr>
            <w:pStyle w:val="TOCHeading"/>
            <w:spacing w:after="240"/>
            <w:jc w:val="center"/>
            <w:rPr>
              <w:rStyle w:val="Strong"/>
              <w:color w:val="000000" w:themeColor="text1"/>
              <w:kern w:val="2"/>
              <w:lang w:val="en-AU"/>
              <w14:ligatures w14:val="standardContextual"/>
            </w:rPr>
          </w:pPr>
          <w:r w:rsidRPr="002D659E">
            <w:rPr>
              <w:rStyle w:val="Strong"/>
              <w:color w:val="000000" w:themeColor="text1"/>
              <w:kern w:val="2"/>
              <w:lang w:val="en-AU"/>
              <w14:ligatures w14:val="standardContextual"/>
            </w:rPr>
            <w:t>Table of Contents</w:t>
          </w:r>
        </w:p>
        <w:p w14:paraId="27841B5C" w14:textId="38AD4B36" w:rsidR="002D659E" w:rsidRDefault="002D659E">
          <w:pPr>
            <w:pStyle w:val="TOC2"/>
            <w:tabs>
              <w:tab w:val="right" w:leader="dot" w:pos="9016"/>
            </w:tabs>
            <w:rPr>
              <w:noProof/>
            </w:rPr>
          </w:pPr>
          <w:r>
            <w:fldChar w:fldCharType="begin"/>
          </w:r>
          <w:r>
            <w:instrText xml:space="preserve"> TOC \o "1-3" \h \z \u </w:instrText>
          </w:r>
          <w:r>
            <w:fldChar w:fldCharType="separate"/>
          </w:r>
          <w:hyperlink w:anchor="_Toc198650847" w:history="1">
            <w:r w:rsidRPr="00DD4986">
              <w:rPr>
                <w:rStyle w:val="Hyperlink"/>
                <w:rFonts w:ascii="Times New Roman" w:hAnsi="Times New Roman"/>
                <w:bCs/>
                <w:noProof/>
              </w:rPr>
              <w:t>Executive Summary</w:t>
            </w:r>
            <w:r>
              <w:rPr>
                <w:noProof/>
                <w:webHidden/>
              </w:rPr>
              <w:tab/>
            </w:r>
            <w:r>
              <w:rPr>
                <w:noProof/>
                <w:webHidden/>
              </w:rPr>
              <w:fldChar w:fldCharType="begin"/>
            </w:r>
            <w:r>
              <w:rPr>
                <w:noProof/>
                <w:webHidden/>
              </w:rPr>
              <w:instrText xml:space="preserve"> PAGEREF _Toc198650847 \h </w:instrText>
            </w:r>
            <w:r>
              <w:rPr>
                <w:noProof/>
                <w:webHidden/>
              </w:rPr>
            </w:r>
            <w:r>
              <w:rPr>
                <w:noProof/>
                <w:webHidden/>
              </w:rPr>
              <w:fldChar w:fldCharType="separate"/>
            </w:r>
            <w:r w:rsidR="00A1473F">
              <w:rPr>
                <w:noProof/>
                <w:webHidden/>
              </w:rPr>
              <w:t>2</w:t>
            </w:r>
            <w:r>
              <w:rPr>
                <w:noProof/>
                <w:webHidden/>
              </w:rPr>
              <w:fldChar w:fldCharType="end"/>
            </w:r>
          </w:hyperlink>
        </w:p>
        <w:p w14:paraId="121A56FD" w14:textId="1C41DDD1" w:rsidR="002D659E" w:rsidRDefault="002D659E">
          <w:pPr>
            <w:pStyle w:val="TOC2"/>
            <w:tabs>
              <w:tab w:val="left" w:pos="720"/>
              <w:tab w:val="right" w:leader="dot" w:pos="9016"/>
            </w:tabs>
            <w:rPr>
              <w:noProof/>
            </w:rPr>
          </w:pPr>
          <w:hyperlink w:anchor="_Toc198650848" w:history="1">
            <w:r w:rsidRPr="00DD4986">
              <w:rPr>
                <w:rStyle w:val="Hyperlink"/>
                <w:rFonts w:ascii="Times New Roman" w:hAnsi="Times New Roman"/>
                <w:bCs/>
                <w:noProof/>
              </w:rPr>
              <w:t>1.</w:t>
            </w:r>
            <w:r>
              <w:rPr>
                <w:noProof/>
              </w:rPr>
              <w:tab/>
            </w:r>
            <w:r w:rsidRPr="00DD4986">
              <w:rPr>
                <w:rStyle w:val="Hyperlink"/>
                <w:rFonts w:ascii="Times New Roman" w:hAnsi="Times New Roman"/>
                <w:bCs/>
                <w:noProof/>
              </w:rPr>
              <w:t>Stakeholders and Management</w:t>
            </w:r>
            <w:r>
              <w:rPr>
                <w:noProof/>
                <w:webHidden/>
              </w:rPr>
              <w:tab/>
            </w:r>
            <w:r>
              <w:rPr>
                <w:noProof/>
                <w:webHidden/>
              </w:rPr>
              <w:fldChar w:fldCharType="begin"/>
            </w:r>
            <w:r>
              <w:rPr>
                <w:noProof/>
                <w:webHidden/>
              </w:rPr>
              <w:instrText xml:space="preserve"> PAGEREF _Toc198650848 \h </w:instrText>
            </w:r>
            <w:r>
              <w:rPr>
                <w:noProof/>
                <w:webHidden/>
              </w:rPr>
            </w:r>
            <w:r>
              <w:rPr>
                <w:noProof/>
                <w:webHidden/>
              </w:rPr>
              <w:fldChar w:fldCharType="separate"/>
            </w:r>
            <w:r w:rsidR="00A1473F">
              <w:rPr>
                <w:noProof/>
                <w:webHidden/>
              </w:rPr>
              <w:t>3</w:t>
            </w:r>
            <w:r>
              <w:rPr>
                <w:noProof/>
                <w:webHidden/>
              </w:rPr>
              <w:fldChar w:fldCharType="end"/>
            </w:r>
          </w:hyperlink>
        </w:p>
        <w:p w14:paraId="1787F517" w14:textId="41CFA41C" w:rsidR="002D659E" w:rsidRDefault="002D659E">
          <w:pPr>
            <w:pStyle w:val="TOC2"/>
            <w:tabs>
              <w:tab w:val="left" w:pos="720"/>
              <w:tab w:val="right" w:leader="dot" w:pos="9016"/>
            </w:tabs>
            <w:rPr>
              <w:noProof/>
            </w:rPr>
          </w:pPr>
          <w:hyperlink w:anchor="_Toc198650849" w:history="1">
            <w:r w:rsidRPr="00DD4986">
              <w:rPr>
                <w:rStyle w:val="Hyperlink"/>
                <w:rFonts w:ascii="Times New Roman" w:hAnsi="Times New Roman"/>
                <w:bCs/>
                <w:noProof/>
              </w:rPr>
              <w:t>2.</w:t>
            </w:r>
            <w:r>
              <w:rPr>
                <w:noProof/>
              </w:rPr>
              <w:tab/>
            </w:r>
            <w:r w:rsidRPr="00DD4986">
              <w:rPr>
                <w:rStyle w:val="Hyperlink"/>
                <w:rFonts w:ascii="Times New Roman" w:hAnsi="Times New Roman"/>
                <w:noProof/>
              </w:rPr>
              <w:t>Rationale for NPO Establishment</w:t>
            </w:r>
            <w:r>
              <w:rPr>
                <w:noProof/>
                <w:webHidden/>
              </w:rPr>
              <w:tab/>
            </w:r>
            <w:r>
              <w:rPr>
                <w:noProof/>
                <w:webHidden/>
              </w:rPr>
              <w:fldChar w:fldCharType="begin"/>
            </w:r>
            <w:r>
              <w:rPr>
                <w:noProof/>
                <w:webHidden/>
              </w:rPr>
              <w:instrText xml:space="preserve"> PAGEREF _Toc198650849 \h </w:instrText>
            </w:r>
            <w:r>
              <w:rPr>
                <w:noProof/>
                <w:webHidden/>
              </w:rPr>
            </w:r>
            <w:r>
              <w:rPr>
                <w:noProof/>
                <w:webHidden/>
              </w:rPr>
              <w:fldChar w:fldCharType="separate"/>
            </w:r>
            <w:r w:rsidR="00A1473F">
              <w:rPr>
                <w:noProof/>
                <w:webHidden/>
              </w:rPr>
              <w:t>4</w:t>
            </w:r>
            <w:r>
              <w:rPr>
                <w:noProof/>
                <w:webHidden/>
              </w:rPr>
              <w:fldChar w:fldCharType="end"/>
            </w:r>
          </w:hyperlink>
        </w:p>
        <w:p w14:paraId="55D22A47" w14:textId="33A3B6E7" w:rsidR="002D659E" w:rsidRDefault="002D659E">
          <w:pPr>
            <w:pStyle w:val="TOC2"/>
            <w:tabs>
              <w:tab w:val="left" w:pos="960"/>
              <w:tab w:val="right" w:leader="dot" w:pos="9016"/>
            </w:tabs>
            <w:rPr>
              <w:noProof/>
            </w:rPr>
          </w:pPr>
          <w:hyperlink w:anchor="_Toc198650850" w:history="1">
            <w:r w:rsidRPr="00DD4986">
              <w:rPr>
                <w:rStyle w:val="Hyperlink"/>
                <w:rFonts w:ascii="Times New Roman" w:eastAsia="Times New Roman" w:hAnsi="Times New Roman" w:cs="Times New Roman"/>
                <w:noProof/>
                <w:kern w:val="0"/>
                <w:lang w:eastAsia="en-AU"/>
                <w14:ligatures w14:val="none"/>
              </w:rPr>
              <w:t>2.1.</w:t>
            </w:r>
            <w:r>
              <w:rPr>
                <w:noProof/>
              </w:rPr>
              <w:tab/>
            </w:r>
            <w:r w:rsidRPr="00DD4986">
              <w:rPr>
                <w:rStyle w:val="Hyperlink"/>
                <w:rFonts w:ascii="Times New Roman" w:eastAsia="Times New Roman" w:hAnsi="Times New Roman" w:cs="Times New Roman"/>
                <w:noProof/>
                <w:kern w:val="0"/>
                <w:lang w:eastAsia="en-AU"/>
                <w14:ligatures w14:val="none"/>
              </w:rPr>
              <w:t>Historical Context</w:t>
            </w:r>
            <w:r>
              <w:rPr>
                <w:noProof/>
                <w:webHidden/>
              </w:rPr>
              <w:tab/>
            </w:r>
            <w:r>
              <w:rPr>
                <w:noProof/>
                <w:webHidden/>
              </w:rPr>
              <w:fldChar w:fldCharType="begin"/>
            </w:r>
            <w:r>
              <w:rPr>
                <w:noProof/>
                <w:webHidden/>
              </w:rPr>
              <w:instrText xml:space="preserve"> PAGEREF _Toc198650850 \h </w:instrText>
            </w:r>
            <w:r>
              <w:rPr>
                <w:noProof/>
                <w:webHidden/>
              </w:rPr>
            </w:r>
            <w:r>
              <w:rPr>
                <w:noProof/>
                <w:webHidden/>
              </w:rPr>
              <w:fldChar w:fldCharType="separate"/>
            </w:r>
            <w:r w:rsidR="00A1473F">
              <w:rPr>
                <w:noProof/>
                <w:webHidden/>
              </w:rPr>
              <w:t>4</w:t>
            </w:r>
            <w:r>
              <w:rPr>
                <w:noProof/>
                <w:webHidden/>
              </w:rPr>
              <w:fldChar w:fldCharType="end"/>
            </w:r>
          </w:hyperlink>
        </w:p>
        <w:p w14:paraId="7AACC519" w14:textId="1C7C096D" w:rsidR="002D659E" w:rsidRDefault="002D659E">
          <w:pPr>
            <w:pStyle w:val="TOC2"/>
            <w:tabs>
              <w:tab w:val="left" w:pos="960"/>
              <w:tab w:val="right" w:leader="dot" w:pos="9016"/>
            </w:tabs>
            <w:rPr>
              <w:noProof/>
            </w:rPr>
          </w:pPr>
          <w:hyperlink w:anchor="_Toc198650851" w:history="1">
            <w:r w:rsidRPr="00DD4986">
              <w:rPr>
                <w:rStyle w:val="Hyperlink"/>
                <w:rFonts w:ascii="Times New Roman" w:eastAsia="Times New Roman" w:hAnsi="Times New Roman" w:cs="Times New Roman"/>
                <w:noProof/>
                <w:kern w:val="0"/>
                <w:lang w:eastAsia="en-AU"/>
                <w14:ligatures w14:val="none"/>
              </w:rPr>
              <w:t>2.2.</w:t>
            </w:r>
            <w:r>
              <w:rPr>
                <w:noProof/>
              </w:rPr>
              <w:tab/>
            </w:r>
            <w:r w:rsidRPr="00DD4986">
              <w:rPr>
                <w:rStyle w:val="Hyperlink"/>
                <w:rFonts w:ascii="Times New Roman" w:eastAsia="Times New Roman" w:hAnsi="Times New Roman" w:cs="Times New Roman"/>
                <w:noProof/>
                <w:kern w:val="0"/>
                <w:lang w:eastAsia="en-AU"/>
                <w14:ligatures w14:val="none"/>
              </w:rPr>
              <w:t>Potential Risks</w:t>
            </w:r>
            <w:r>
              <w:rPr>
                <w:noProof/>
                <w:webHidden/>
              </w:rPr>
              <w:tab/>
            </w:r>
            <w:r>
              <w:rPr>
                <w:noProof/>
                <w:webHidden/>
              </w:rPr>
              <w:fldChar w:fldCharType="begin"/>
            </w:r>
            <w:r>
              <w:rPr>
                <w:noProof/>
                <w:webHidden/>
              </w:rPr>
              <w:instrText xml:space="preserve"> PAGEREF _Toc198650851 \h </w:instrText>
            </w:r>
            <w:r>
              <w:rPr>
                <w:noProof/>
                <w:webHidden/>
              </w:rPr>
            </w:r>
            <w:r>
              <w:rPr>
                <w:noProof/>
                <w:webHidden/>
              </w:rPr>
              <w:fldChar w:fldCharType="separate"/>
            </w:r>
            <w:r w:rsidR="00A1473F">
              <w:rPr>
                <w:noProof/>
                <w:webHidden/>
              </w:rPr>
              <w:t>6</w:t>
            </w:r>
            <w:r>
              <w:rPr>
                <w:noProof/>
                <w:webHidden/>
              </w:rPr>
              <w:fldChar w:fldCharType="end"/>
            </w:r>
          </w:hyperlink>
        </w:p>
        <w:p w14:paraId="51125215" w14:textId="307411DD" w:rsidR="002D659E" w:rsidRDefault="002D659E">
          <w:pPr>
            <w:pStyle w:val="TOC2"/>
            <w:tabs>
              <w:tab w:val="left" w:pos="720"/>
              <w:tab w:val="right" w:leader="dot" w:pos="9016"/>
            </w:tabs>
            <w:rPr>
              <w:noProof/>
            </w:rPr>
          </w:pPr>
          <w:hyperlink w:anchor="_Toc198650852" w:history="1">
            <w:r w:rsidRPr="00DD4986">
              <w:rPr>
                <w:rStyle w:val="Hyperlink"/>
                <w:rFonts w:ascii="Times New Roman" w:hAnsi="Times New Roman"/>
                <w:bCs/>
                <w:noProof/>
              </w:rPr>
              <w:t>3.</w:t>
            </w:r>
            <w:r>
              <w:rPr>
                <w:noProof/>
              </w:rPr>
              <w:tab/>
            </w:r>
            <w:r w:rsidRPr="00DD4986">
              <w:rPr>
                <w:rStyle w:val="Hyperlink"/>
                <w:rFonts w:ascii="Times New Roman" w:hAnsi="Times New Roman"/>
                <w:bCs/>
                <w:noProof/>
              </w:rPr>
              <w:t>Monitoring &amp; Evaluation</w:t>
            </w:r>
            <w:r>
              <w:rPr>
                <w:noProof/>
                <w:webHidden/>
              </w:rPr>
              <w:tab/>
            </w:r>
            <w:r>
              <w:rPr>
                <w:noProof/>
                <w:webHidden/>
              </w:rPr>
              <w:fldChar w:fldCharType="begin"/>
            </w:r>
            <w:r>
              <w:rPr>
                <w:noProof/>
                <w:webHidden/>
              </w:rPr>
              <w:instrText xml:space="preserve"> PAGEREF _Toc198650852 \h </w:instrText>
            </w:r>
            <w:r>
              <w:rPr>
                <w:noProof/>
                <w:webHidden/>
              </w:rPr>
            </w:r>
            <w:r>
              <w:rPr>
                <w:noProof/>
                <w:webHidden/>
              </w:rPr>
              <w:fldChar w:fldCharType="separate"/>
            </w:r>
            <w:r w:rsidR="00A1473F">
              <w:rPr>
                <w:noProof/>
                <w:webHidden/>
              </w:rPr>
              <w:t>7</w:t>
            </w:r>
            <w:r>
              <w:rPr>
                <w:noProof/>
                <w:webHidden/>
              </w:rPr>
              <w:fldChar w:fldCharType="end"/>
            </w:r>
          </w:hyperlink>
        </w:p>
        <w:p w14:paraId="46E3CF2A" w14:textId="15CB2CC9" w:rsidR="002D659E" w:rsidRDefault="002D659E">
          <w:pPr>
            <w:pStyle w:val="TOC2"/>
            <w:tabs>
              <w:tab w:val="left" w:pos="720"/>
              <w:tab w:val="right" w:leader="dot" w:pos="9016"/>
            </w:tabs>
            <w:rPr>
              <w:noProof/>
            </w:rPr>
          </w:pPr>
          <w:hyperlink w:anchor="_Toc198650853" w:history="1">
            <w:r w:rsidRPr="00DD4986">
              <w:rPr>
                <w:rStyle w:val="Hyperlink"/>
                <w:rFonts w:ascii="Times New Roman" w:hAnsi="Times New Roman"/>
                <w:noProof/>
              </w:rPr>
              <w:t>4.</w:t>
            </w:r>
            <w:r>
              <w:rPr>
                <w:noProof/>
              </w:rPr>
              <w:tab/>
            </w:r>
            <w:r w:rsidRPr="00DD4986">
              <w:rPr>
                <w:rStyle w:val="Hyperlink"/>
                <w:rFonts w:ascii="Times New Roman" w:hAnsi="Times New Roman"/>
                <w:bCs/>
                <w:noProof/>
              </w:rPr>
              <w:t>Roles</w:t>
            </w:r>
            <w:r w:rsidRPr="00DD4986">
              <w:rPr>
                <w:rStyle w:val="Hyperlink"/>
                <w:rFonts w:ascii="Times New Roman" w:hAnsi="Times New Roman"/>
                <w:noProof/>
              </w:rPr>
              <w:t xml:space="preserve"> and Responsibilities of SPREP, North Pacific Members, and Partners</w:t>
            </w:r>
            <w:r>
              <w:rPr>
                <w:noProof/>
                <w:webHidden/>
              </w:rPr>
              <w:tab/>
            </w:r>
            <w:r>
              <w:rPr>
                <w:noProof/>
                <w:webHidden/>
              </w:rPr>
              <w:fldChar w:fldCharType="begin"/>
            </w:r>
            <w:r>
              <w:rPr>
                <w:noProof/>
                <w:webHidden/>
              </w:rPr>
              <w:instrText xml:space="preserve"> PAGEREF _Toc198650853 \h </w:instrText>
            </w:r>
            <w:r>
              <w:rPr>
                <w:noProof/>
                <w:webHidden/>
              </w:rPr>
            </w:r>
            <w:r>
              <w:rPr>
                <w:noProof/>
                <w:webHidden/>
              </w:rPr>
              <w:fldChar w:fldCharType="separate"/>
            </w:r>
            <w:r w:rsidR="00A1473F">
              <w:rPr>
                <w:noProof/>
                <w:webHidden/>
              </w:rPr>
              <w:t>10</w:t>
            </w:r>
            <w:r>
              <w:rPr>
                <w:noProof/>
                <w:webHidden/>
              </w:rPr>
              <w:fldChar w:fldCharType="end"/>
            </w:r>
          </w:hyperlink>
        </w:p>
        <w:p w14:paraId="2C8F4870" w14:textId="739E2637" w:rsidR="002D659E" w:rsidRDefault="002D659E">
          <w:pPr>
            <w:pStyle w:val="TOC2"/>
            <w:tabs>
              <w:tab w:val="left" w:pos="960"/>
              <w:tab w:val="right" w:leader="dot" w:pos="9016"/>
            </w:tabs>
            <w:rPr>
              <w:noProof/>
            </w:rPr>
          </w:pPr>
          <w:hyperlink w:anchor="_Toc198650854" w:history="1">
            <w:r w:rsidRPr="00DD4986">
              <w:rPr>
                <w:rStyle w:val="Hyperlink"/>
                <w:rFonts w:ascii="Times New Roman" w:eastAsia="Times New Roman" w:hAnsi="Times New Roman" w:cs="Times New Roman"/>
                <w:noProof/>
                <w:kern w:val="0"/>
                <w:lang w:eastAsia="en-AU"/>
                <w14:ligatures w14:val="none"/>
              </w:rPr>
              <w:t>4.1.</w:t>
            </w:r>
            <w:r>
              <w:rPr>
                <w:noProof/>
              </w:rPr>
              <w:tab/>
            </w:r>
            <w:r w:rsidRPr="00DD4986">
              <w:rPr>
                <w:rStyle w:val="Hyperlink"/>
                <w:rFonts w:ascii="Times New Roman" w:eastAsia="Times New Roman" w:hAnsi="Times New Roman" w:cs="Times New Roman"/>
                <w:noProof/>
                <w:kern w:val="0"/>
                <w:lang w:eastAsia="en-AU"/>
                <w14:ligatures w14:val="none"/>
              </w:rPr>
              <w:t>SPREP</w:t>
            </w:r>
            <w:r>
              <w:rPr>
                <w:noProof/>
                <w:webHidden/>
              </w:rPr>
              <w:tab/>
            </w:r>
            <w:r>
              <w:rPr>
                <w:noProof/>
                <w:webHidden/>
              </w:rPr>
              <w:fldChar w:fldCharType="begin"/>
            </w:r>
            <w:r>
              <w:rPr>
                <w:noProof/>
                <w:webHidden/>
              </w:rPr>
              <w:instrText xml:space="preserve"> PAGEREF _Toc198650854 \h </w:instrText>
            </w:r>
            <w:r>
              <w:rPr>
                <w:noProof/>
                <w:webHidden/>
              </w:rPr>
            </w:r>
            <w:r>
              <w:rPr>
                <w:noProof/>
                <w:webHidden/>
              </w:rPr>
              <w:fldChar w:fldCharType="separate"/>
            </w:r>
            <w:r w:rsidR="00A1473F">
              <w:rPr>
                <w:noProof/>
                <w:webHidden/>
              </w:rPr>
              <w:t>10</w:t>
            </w:r>
            <w:r>
              <w:rPr>
                <w:noProof/>
                <w:webHidden/>
              </w:rPr>
              <w:fldChar w:fldCharType="end"/>
            </w:r>
          </w:hyperlink>
        </w:p>
        <w:p w14:paraId="0FDAC3C9" w14:textId="67257EDE" w:rsidR="002D659E" w:rsidRDefault="002D659E">
          <w:pPr>
            <w:pStyle w:val="TOC2"/>
            <w:tabs>
              <w:tab w:val="left" w:pos="960"/>
              <w:tab w:val="right" w:leader="dot" w:pos="9016"/>
            </w:tabs>
            <w:rPr>
              <w:noProof/>
            </w:rPr>
          </w:pPr>
          <w:hyperlink w:anchor="_Toc198650855" w:history="1">
            <w:r w:rsidRPr="00DD4986">
              <w:rPr>
                <w:rStyle w:val="Hyperlink"/>
                <w:rFonts w:ascii="Times New Roman" w:eastAsia="Times New Roman" w:hAnsi="Times New Roman" w:cs="Times New Roman"/>
                <w:noProof/>
                <w:kern w:val="0"/>
                <w:lang w:eastAsia="en-AU"/>
                <w14:ligatures w14:val="none"/>
              </w:rPr>
              <w:t>4.2.</w:t>
            </w:r>
            <w:r>
              <w:rPr>
                <w:noProof/>
              </w:rPr>
              <w:tab/>
            </w:r>
            <w:r w:rsidRPr="00DD4986">
              <w:rPr>
                <w:rStyle w:val="Hyperlink"/>
                <w:rFonts w:ascii="Times New Roman" w:eastAsia="Times New Roman" w:hAnsi="Times New Roman" w:cs="Times New Roman"/>
                <w:noProof/>
                <w:kern w:val="0"/>
                <w:lang w:eastAsia="en-AU"/>
                <w14:ligatures w14:val="none"/>
              </w:rPr>
              <w:t>North Pacific Members</w:t>
            </w:r>
            <w:r>
              <w:rPr>
                <w:noProof/>
                <w:webHidden/>
              </w:rPr>
              <w:tab/>
            </w:r>
            <w:r>
              <w:rPr>
                <w:noProof/>
                <w:webHidden/>
              </w:rPr>
              <w:fldChar w:fldCharType="begin"/>
            </w:r>
            <w:r>
              <w:rPr>
                <w:noProof/>
                <w:webHidden/>
              </w:rPr>
              <w:instrText xml:space="preserve"> PAGEREF _Toc198650855 \h </w:instrText>
            </w:r>
            <w:r>
              <w:rPr>
                <w:noProof/>
                <w:webHidden/>
              </w:rPr>
            </w:r>
            <w:r>
              <w:rPr>
                <w:noProof/>
                <w:webHidden/>
              </w:rPr>
              <w:fldChar w:fldCharType="separate"/>
            </w:r>
            <w:r w:rsidR="00A1473F">
              <w:rPr>
                <w:noProof/>
                <w:webHidden/>
              </w:rPr>
              <w:t>12</w:t>
            </w:r>
            <w:r>
              <w:rPr>
                <w:noProof/>
                <w:webHidden/>
              </w:rPr>
              <w:fldChar w:fldCharType="end"/>
            </w:r>
          </w:hyperlink>
        </w:p>
        <w:p w14:paraId="5695BA5A" w14:textId="0A524ABA" w:rsidR="002D659E" w:rsidRDefault="002D659E">
          <w:pPr>
            <w:pStyle w:val="TOC2"/>
            <w:tabs>
              <w:tab w:val="left" w:pos="960"/>
              <w:tab w:val="right" w:leader="dot" w:pos="9016"/>
            </w:tabs>
            <w:rPr>
              <w:noProof/>
            </w:rPr>
          </w:pPr>
          <w:hyperlink w:anchor="_Toc198650856" w:history="1">
            <w:r w:rsidRPr="00DD4986">
              <w:rPr>
                <w:rStyle w:val="Hyperlink"/>
                <w:rFonts w:ascii="Times New Roman" w:eastAsia="Times New Roman" w:hAnsi="Times New Roman" w:cs="Times New Roman"/>
                <w:noProof/>
                <w:kern w:val="0"/>
                <w:lang w:eastAsia="en-AU"/>
                <w14:ligatures w14:val="none"/>
              </w:rPr>
              <w:t>4.3.</w:t>
            </w:r>
            <w:r>
              <w:rPr>
                <w:noProof/>
              </w:rPr>
              <w:tab/>
            </w:r>
            <w:r w:rsidRPr="00DD4986">
              <w:rPr>
                <w:rStyle w:val="Hyperlink"/>
                <w:rFonts w:ascii="Times New Roman" w:eastAsia="Times New Roman" w:hAnsi="Times New Roman" w:cs="Times New Roman"/>
                <w:noProof/>
                <w:kern w:val="0"/>
                <w:lang w:eastAsia="en-AU"/>
                <w14:ligatures w14:val="none"/>
              </w:rPr>
              <w:t>Partners</w:t>
            </w:r>
            <w:r>
              <w:rPr>
                <w:noProof/>
                <w:webHidden/>
              </w:rPr>
              <w:tab/>
            </w:r>
            <w:r>
              <w:rPr>
                <w:noProof/>
                <w:webHidden/>
              </w:rPr>
              <w:fldChar w:fldCharType="begin"/>
            </w:r>
            <w:r>
              <w:rPr>
                <w:noProof/>
                <w:webHidden/>
              </w:rPr>
              <w:instrText xml:space="preserve"> PAGEREF _Toc198650856 \h </w:instrText>
            </w:r>
            <w:r>
              <w:rPr>
                <w:noProof/>
                <w:webHidden/>
              </w:rPr>
            </w:r>
            <w:r>
              <w:rPr>
                <w:noProof/>
                <w:webHidden/>
              </w:rPr>
              <w:fldChar w:fldCharType="separate"/>
            </w:r>
            <w:r w:rsidR="00A1473F">
              <w:rPr>
                <w:noProof/>
                <w:webHidden/>
              </w:rPr>
              <w:t>13</w:t>
            </w:r>
            <w:r>
              <w:rPr>
                <w:noProof/>
                <w:webHidden/>
              </w:rPr>
              <w:fldChar w:fldCharType="end"/>
            </w:r>
          </w:hyperlink>
        </w:p>
        <w:p w14:paraId="491B01B6" w14:textId="6E5A4954" w:rsidR="002D659E" w:rsidRDefault="002D659E">
          <w:pPr>
            <w:pStyle w:val="TOC2"/>
            <w:tabs>
              <w:tab w:val="left" w:pos="720"/>
              <w:tab w:val="right" w:leader="dot" w:pos="9016"/>
            </w:tabs>
            <w:rPr>
              <w:noProof/>
            </w:rPr>
          </w:pPr>
          <w:hyperlink w:anchor="_Toc198650857" w:history="1">
            <w:r w:rsidRPr="00DD4986">
              <w:rPr>
                <w:rStyle w:val="Hyperlink"/>
                <w:rFonts w:ascii="Times New Roman" w:hAnsi="Times New Roman"/>
                <w:bCs/>
                <w:noProof/>
              </w:rPr>
              <w:t>5.</w:t>
            </w:r>
            <w:r>
              <w:rPr>
                <w:noProof/>
              </w:rPr>
              <w:tab/>
            </w:r>
            <w:r w:rsidRPr="00DD4986">
              <w:rPr>
                <w:rStyle w:val="Hyperlink"/>
                <w:rFonts w:ascii="Times New Roman" w:hAnsi="Times New Roman"/>
                <w:bCs/>
                <w:noProof/>
              </w:rPr>
              <w:t>Engagement with Regional Political Bodies</w:t>
            </w:r>
            <w:r>
              <w:rPr>
                <w:noProof/>
                <w:webHidden/>
              </w:rPr>
              <w:tab/>
            </w:r>
            <w:r>
              <w:rPr>
                <w:noProof/>
                <w:webHidden/>
              </w:rPr>
              <w:fldChar w:fldCharType="begin"/>
            </w:r>
            <w:r>
              <w:rPr>
                <w:noProof/>
                <w:webHidden/>
              </w:rPr>
              <w:instrText xml:space="preserve"> PAGEREF _Toc198650857 \h </w:instrText>
            </w:r>
            <w:r>
              <w:rPr>
                <w:noProof/>
                <w:webHidden/>
              </w:rPr>
            </w:r>
            <w:r>
              <w:rPr>
                <w:noProof/>
                <w:webHidden/>
              </w:rPr>
              <w:fldChar w:fldCharType="separate"/>
            </w:r>
            <w:r w:rsidR="00A1473F">
              <w:rPr>
                <w:noProof/>
                <w:webHidden/>
              </w:rPr>
              <w:t>14</w:t>
            </w:r>
            <w:r>
              <w:rPr>
                <w:noProof/>
                <w:webHidden/>
              </w:rPr>
              <w:fldChar w:fldCharType="end"/>
            </w:r>
          </w:hyperlink>
        </w:p>
        <w:p w14:paraId="2C1D75FD" w14:textId="67217B70" w:rsidR="002D659E" w:rsidRDefault="002D659E">
          <w:pPr>
            <w:pStyle w:val="TOC2"/>
            <w:tabs>
              <w:tab w:val="left" w:pos="720"/>
              <w:tab w:val="right" w:leader="dot" w:pos="9016"/>
            </w:tabs>
            <w:rPr>
              <w:noProof/>
            </w:rPr>
          </w:pPr>
          <w:hyperlink w:anchor="_Toc198650858" w:history="1">
            <w:r w:rsidRPr="00DD4986">
              <w:rPr>
                <w:rStyle w:val="Hyperlink"/>
                <w:rFonts w:ascii="Times New Roman" w:hAnsi="Times New Roman"/>
                <w:noProof/>
              </w:rPr>
              <w:t>6.</w:t>
            </w:r>
            <w:r>
              <w:rPr>
                <w:noProof/>
              </w:rPr>
              <w:tab/>
            </w:r>
            <w:r w:rsidRPr="00DD4986">
              <w:rPr>
                <w:rStyle w:val="Hyperlink"/>
                <w:rFonts w:ascii="Times New Roman" w:hAnsi="Times New Roman"/>
                <w:bCs/>
                <w:noProof/>
              </w:rPr>
              <w:t>Resource</w:t>
            </w:r>
            <w:r w:rsidRPr="00DD4986">
              <w:rPr>
                <w:rStyle w:val="Hyperlink"/>
                <w:rFonts w:ascii="Times New Roman" w:hAnsi="Times New Roman"/>
                <w:noProof/>
              </w:rPr>
              <w:t xml:space="preserve"> Mobilization and Funding Sources</w:t>
            </w:r>
            <w:r>
              <w:rPr>
                <w:noProof/>
                <w:webHidden/>
              </w:rPr>
              <w:tab/>
            </w:r>
            <w:r>
              <w:rPr>
                <w:noProof/>
                <w:webHidden/>
              </w:rPr>
              <w:fldChar w:fldCharType="begin"/>
            </w:r>
            <w:r>
              <w:rPr>
                <w:noProof/>
                <w:webHidden/>
              </w:rPr>
              <w:instrText xml:space="preserve"> PAGEREF _Toc198650858 \h </w:instrText>
            </w:r>
            <w:r>
              <w:rPr>
                <w:noProof/>
                <w:webHidden/>
              </w:rPr>
            </w:r>
            <w:r>
              <w:rPr>
                <w:noProof/>
                <w:webHidden/>
              </w:rPr>
              <w:fldChar w:fldCharType="separate"/>
            </w:r>
            <w:r w:rsidR="00A1473F">
              <w:rPr>
                <w:noProof/>
                <w:webHidden/>
              </w:rPr>
              <w:t>15</w:t>
            </w:r>
            <w:r>
              <w:rPr>
                <w:noProof/>
                <w:webHidden/>
              </w:rPr>
              <w:fldChar w:fldCharType="end"/>
            </w:r>
          </w:hyperlink>
        </w:p>
        <w:p w14:paraId="014440B5" w14:textId="286ECF59" w:rsidR="002D659E" w:rsidRDefault="002D659E">
          <w:pPr>
            <w:pStyle w:val="TOC2"/>
            <w:tabs>
              <w:tab w:val="left" w:pos="720"/>
              <w:tab w:val="right" w:leader="dot" w:pos="9016"/>
            </w:tabs>
            <w:rPr>
              <w:noProof/>
            </w:rPr>
          </w:pPr>
          <w:hyperlink w:anchor="_Toc198650859" w:history="1">
            <w:r w:rsidRPr="00DD4986">
              <w:rPr>
                <w:rStyle w:val="Hyperlink"/>
                <w:rFonts w:ascii="Times New Roman" w:hAnsi="Times New Roman"/>
                <w:bCs/>
                <w:noProof/>
              </w:rPr>
              <w:t>7.</w:t>
            </w:r>
            <w:r>
              <w:rPr>
                <w:noProof/>
              </w:rPr>
              <w:tab/>
            </w:r>
            <w:r w:rsidRPr="00DD4986">
              <w:rPr>
                <w:rStyle w:val="Hyperlink"/>
                <w:rFonts w:ascii="Times New Roman" w:hAnsi="Times New Roman"/>
                <w:bCs/>
                <w:noProof/>
              </w:rPr>
              <w:t>Management Arrangements</w:t>
            </w:r>
            <w:r>
              <w:rPr>
                <w:noProof/>
                <w:webHidden/>
              </w:rPr>
              <w:tab/>
            </w:r>
            <w:r>
              <w:rPr>
                <w:noProof/>
                <w:webHidden/>
              </w:rPr>
              <w:fldChar w:fldCharType="begin"/>
            </w:r>
            <w:r>
              <w:rPr>
                <w:noProof/>
                <w:webHidden/>
              </w:rPr>
              <w:instrText xml:space="preserve"> PAGEREF _Toc198650859 \h </w:instrText>
            </w:r>
            <w:r>
              <w:rPr>
                <w:noProof/>
                <w:webHidden/>
              </w:rPr>
            </w:r>
            <w:r>
              <w:rPr>
                <w:noProof/>
                <w:webHidden/>
              </w:rPr>
              <w:fldChar w:fldCharType="separate"/>
            </w:r>
            <w:r w:rsidR="00A1473F">
              <w:rPr>
                <w:noProof/>
                <w:webHidden/>
              </w:rPr>
              <w:t>17</w:t>
            </w:r>
            <w:r>
              <w:rPr>
                <w:noProof/>
                <w:webHidden/>
              </w:rPr>
              <w:fldChar w:fldCharType="end"/>
            </w:r>
          </w:hyperlink>
        </w:p>
        <w:p w14:paraId="32731268" w14:textId="54991FB7" w:rsidR="002D659E" w:rsidRDefault="002D659E">
          <w:pPr>
            <w:pStyle w:val="TOC2"/>
            <w:tabs>
              <w:tab w:val="left" w:pos="720"/>
              <w:tab w:val="right" w:leader="dot" w:pos="9016"/>
            </w:tabs>
            <w:rPr>
              <w:noProof/>
            </w:rPr>
          </w:pPr>
          <w:hyperlink w:anchor="_Toc198650860" w:history="1">
            <w:r w:rsidRPr="00DD4986">
              <w:rPr>
                <w:rStyle w:val="Hyperlink"/>
                <w:rFonts w:ascii="Times New Roman" w:hAnsi="Times New Roman"/>
                <w:noProof/>
              </w:rPr>
              <w:t>8.</w:t>
            </w:r>
            <w:r>
              <w:rPr>
                <w:noProof/>
              </w:rPr>
              <w:tab/>
            </w:r>
            <w:r w:rsidRPr="00DD4986">
              <w:rPr>
                <w:rStyle w:val="Hyperlink"/>
                <w:rFonts w:ascii="Times New Roman" w:hAnsi="Times New Roman"/>
                <w:bCs/>
                <w:noProof/>
              </w:rPr>
              <w:t>Implementation</w:t>
            </w:r>
            <w:r w:rsidRPr="00DD4986">
              <w:rPr>
                <w:rStyle w:val="Hyperlink"/>
                <w:rFonts w:ascii="Times New Roman" w:hAnsi="Times New Roman"/>
                <w:noProof/>
              </w:rPr>
              <w:t xml:space="preserve"> Plan and Next Steps</w:t>
            </w:r>
            <w:r>
              <w:rPr>
                <w:noProof/>
                <w:webHidden/>
              </w:rPr>
              <w:tab/>
            </w:r>
            <w:r>
              <w:rPr>
                <w:noProof/>
                <w:webHidden/>
              </w:rPr>
              <w:fldChar w:fldCharType="begin"/>
            </w:r>
            <w:r>
              <w:rPr>
                <w:noProof/>
                <w:webHidden/>
              </w:rPr>
              <w:instrText xml:space="preserve"> PAGEREF _Toc198650860 \h </w:instrText>
            </w:r>
            <w:r>
              <w:rPr>
                <w:noProof/>
                <w:webHidden/>
              </w:rPr>
            </w:r>
            <w:r>
              <w:rPr>
                <w:noProof/>
                <w:webHidden/>
              </w:rPr>
              <w:fldChar w:fldCharType="separate"/>
            </w:r>
            <w:r w:rsidR="00A1473F">
              <w:rPr>
                <w:noProof/>
                <w:webHidden/>
              </w:rPr>
              <w:t>19</w:t>
            </w:r>
            <w:r>
              <w:rPr>
                <w:noProof/>
                <w:webHidden/>
              </w:rPr>
              <w:fldChar w:fldCharType="end"/>
            </w:r>
          </w:hyperlink>
        </w:p>
        <w:p w14:paraId="0395F188" w14:textId="55951366" w:rsidR="002D659E" w:rsidRDefault="002D659E">
          <w:pPr>
            <w:pStyle w:val="TOC2"/>
            <w:tabs>
              <w:tab w:val="left" w:pos="720"/>
              <w:tab w:val="right" w:leader="dot" w:pos="9016"/>
            </w:tabs>
            <w:rPr>
              <w:noProof/>
            </w:rPr>
          </w:pPr>
          <w:hyperlink w:anchor="_Toc198650861" w:history="1">
            <w:r w:rsidRPr="00DD4986">
              <w:rPr>
                <w:rStyle w:val="Hyperlink"/>
                <w:rFonts w:ascii="Times New Roman" w:hAnsi="Times New Roman"/>
                <w:bCs/>
                <w:noProof/>
              </w:rPr>
              <w:t>9.</w:t>
            </w:r>
            <w:r>
              <w:rPr>
                <w:noProof/>
              </w:rPr>
              <w:tab/>
            </w:r>
            <w:r w:rsidRPr="00DD4986">
              <w:rPr>
                <w:rStyle w:val="Hyperlink"/>
                <w:rFonts w:ascii="Times New Roman" w:hAnsi="Times New Roman"/>
                <w:bCs/>
                <w:noProof/>
              </w:rPr>
              <w:t>Implementation Roadmap</w:t>
            </w:r>
            <w:r>
              <w:rPr>
                <w:noProof/>
                <w:webHidden/>
              </w:rPr>
              <w:tab/>
            </w:r>
            <w:r>
              <w:rPr>
                <w:noProof/>
                <w:webHidden/>
              </w:rPr>
              <w:fldChar w:fldCharType="begin"/>
            </w:r>
            <w:r>
              <w:rPr>
                <w:noProof/>
                <w:webHidden/>
              </w:rPr>
              <w:instrText xml:space="preserve"> PAGEREF _Toc198650861 \h </w:instrText>
            </w:r>
            <w:r>
              <w:rPr>
                <w:noProof/>
                <w:webHidden/>
              </w:rPr>
            </w:r>
            <w:r>
              <w:rPr>
                <w:noProof/>
                <w:webHidden/>
              </w:rPr>
              <w:fldChar w:fldCharType="separate"/>
            </w:r>
            <w:r w:rsidR="00A1473F">
              <w:rPr>
                <w:noProof/>
                <w:webHidden/>
              </w:rPr>
              <w:t>20</w:t>
            </w:r>
            <w:r>
              <w:rPr>
                <w:noProof/>
                <w:webHidden/>
              </w:rPr>
              <w:fldChar w:fldCharType="end"/>
            </w:r>
          </w:hyperlink>
        </w:p>
        <w:p w14:paraId="5FAA0B14" w14:textId="1D5C94D5" w:rsidR="002D659E" w:rsidRDefault="002D659E">
          <w:r>
            <w:rPr>
              <w:b/>
              <w:bCs/>
              <w:noProof/>
            </w:rPr>
            <w:fldChar w:fldCharType="end"/>
          </w:r>
        </w:p>
      </w:sdtContent>
    </w:sdt>
    <w:p w14:paraId="4BF7A52E" w14:textId="77777777" w:rsidR="002D659E" w:rsidRDefault="002D659E" w:rsidP="006F76E1">
      <w:pPr>
        <w:spacing w:before="100" w:beforeAutospacing="1" w:after="100" w:afterAutospacing="1" w:line="360" w:lineRule="auto"/>
        <w:jc w:val="both"/>
        <w:rPr>
          <w:rFonts w:ascii="Times New Roman" w:eastAsia="Times New Roman" w:hAnsi="Times New Roman" w:cs="Times New Roman"/>
          <w:kern w:val="0"/>
          <w:lang w:eastAsia="en-AU"/>
          <w14:ligatures w14:val="none"/>
        </w:rPr>
        <w:sectPr w:rsidR="002D659E" w:rsidSect="002A03ED">
          <w:footerReference w:type="default" r:id="rId8"/>
          <w:pgSz w:w="11906" w:h="16838"/>
          <w:pgMar w:top="1440" w:right="1440" w:bottom="1440" w:left="1440" w:header="720" w:footer="720" w:gutter="0"/>
          <w:cols w:space="720"/>
          <w:titlePg/>
          <w:docGrid w:linePitch="360"/>
        </w:sectPr>
      </w:pPr>
    </w:p>
    <w:p w14:paraId="6D8C8660" w14:textId="77777777" w:rsidR="006F76E1" w:rsidRPr="00307DB0" w:rsidRDefault="006F76E1" w:rsidP="007C7A8A">
      <w:pPr>
        <w:pStyle w:val="Heading2"/>
        <w:rPr>
          <w:rStyle w:val="Strong"/>
        </w:rPr>
      </w:pPr>
      <w:bookmarkStart w:id="1" w:name="_Toc198650847"/>
      <w:r w:rsidRPr="00307DB0">
        <w:rPr>
          <w:rStyle w:val="Strong"/>
        </w:rPr>
        <w:lastRenderedPageBreak/>
        <w:t>Executive Summary</w:t>
      </w:r>
      <w:bookmarkEnd w:id="1"/>
    </w:p>
    <w:p w14:paraId="25CAB067" w14:textId="77777777" w:rsid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The SPREP Northern Pacific Office (NPO) has been established to enhance the support provided by the Secretariat of the Pacific Regional Environment Programme (SPREP) to its Northern Pacific member countries and territories.</w:t>
      </w:r>
    </w:p>
    <w:p w14:paraId="5638A460" w14:textId="77777777" w:rsidR="00E836F7"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Rationale</w:t>
      </w:r>
      <w:r w:rsidRPr="006F76E1">
        <w:rPr>
          <w:rFonts w:ascii="Times New Roman" w:eastAsia="Times New Roman" w:hAnsi="Times New Roman" w:cs="Times New Roman"/>
          <w:b/>
          <w:bCs/>
          <w:kern w:val="0"/>
          <w:lang w:eastAsia="en-AU"/>
          <w14:ligatures w14:val="none"/>
        </w:rPr>
        <w:t>:</w:t>
      </w:r>
      <w:r w:rsidRPr="006F76E1">
        <w:rPr>
          <w:rFonts w:ascii="Times New Roman" w:eastAsia="Times New Roman" w:hAnsi="Times New Roman" w:cs="Times New Roman"/>
          <w:kern w:val="0"/>
          <w:lang w:eastAsia="en-AU"/>
          <w14:ligatures w14:val="none"/>
        </w:rPr>
        <w:t xml:space="preserve"> Northern Pacific members have long advocated for a sub-regional SPREP presence to address the growing number of environmental projects in the sub-region, the high travel costs and logistical challenges of servicing these members from SPREP’s headquarters in Apia, and the need for more direct engagement with SPREP’s technical expertise. By having an office located in Micronesia, the NPO is expected to facilitate closer communication, foster partnerships in policy and project development, and ensure that SPREP’s programmes are more closely aligned with national and sub-regional priorities.</w:t>
      </w:r>
    </w:p>
    <w:p w14:paraId="47F28D4E" w14:textId="77777777" w:rsidR="00E836F7"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Key anticipated benefits</w:t>
      </w:r>
      <w:r w:rsidRPr="006F76E1">
        <w:rPr>
          <w:rFonts w:ascii="Times New Roman" w:eastAsia="Times New Roman" w:hAnsi="Times New Roman" w:cs="Times New Roman"/>
          <w:kern w:val="0"/>
          <w:lang w:eastAsia="en-AU"/>
          <w14:ligatures w14:val="none"/>
        </w:rPr>
        <w:t xml:space="preserve"> include more projects tailored to North Pacific needs, more direct and timely technical support and policy advice, stronger networks and partnerships (both among the North Pacific members and with external donors/partners), and greater cooperation in mobilizing resources for environmental outcomes. At the same time, the plan acknowledges risks such as potential funding shortfalls (if member contributions or donor support do not materialize), competition or overlap with other organizations already active in the region, and the importance of clearly defining the NPO’s role to manage expectations and avoid communication gaps.</w:t>
      </w:r>
    </w:p>
    <w:p w14:paraId="430C028B" w14:textId="344C0F3A"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Goals:</w:t>
      </w:r>
      <w:r w:rsidRPr="006F76E1">
        <w:rPr>
          <w:rFonts w:ascii="Times New Roman" w:eastAsia="Times New Roman" w:hAnsi="Times New Roman" w:cs="Times New Roman"/>
          <w:kern w:val="0"/>
          <w:lang w:eastAsia="en-AU"/>
          <w14:ligatures w14:val="none"/>
        </w:rPr>
        <w:t xml:space="preserve"> The NPO’s immediate goal is to become fully operational by securing the financial commitments pledged by Micronesian leaders, formalizing a responsive governance structure (a North Pacific Working Group that </w:t>
      </w:r>
      <w:r w:rsidR="002A03ED">
        <w:rPr>
          <w:rFonts w:ascii="Times New Roman" w:eastAsia="Times New Roman" w:hAnsi="Times New Roman" w:cs="Times New Roman"/>
          <w:kern w:val="0"/>
          <w:lang w:eastAsia="en-AU"/>
          <w14:ligatures w14:val="none"/>
        </w:rPr>
        <w:t>guide</w:t>
      </w:r>
      <w:r w:rsidRPr="006F76E1">
        <w:rPr>
          <w:rFonts w:ascii="Times New Roman" w:eastAsia="Times New Roman" w:hAnsi="Times New Roman" w:cs="Times New Roman"/>
          <w:kern w:val="0"/>
          <w:lang w:eastAsia="en-AU"/>
          <w14:ligatures w14:val="none"/>
        </w:rPr>
        <w:t>s the NPO’s Business Plan and Operational Plan), and completing Strategic Partnership Frameworks with each of the seven Northern Pacific members. The long-term goal is for the NPO to serve as an effective component of the SPREP–North Pacific partnership, contributing to the achievement of SPREP’s Organizational Goals (as outlined in the SPREP Strategic Plan) in the North Pacific. This means the NPO will help ensure that North Pacific members have access to the right information at the right time, benefit from coordinated regional and sub-regional initiatives, secure sustainable funding for environmental priorities, engage in productive partnerships, and have strengthened human and institutional capacity to deliver environmental outcomes.</w:t>
      </w:r>
    </w:p>
    <w:p w14:paraId="3ECA571A" w14:textId="77777777" w:rsidR="006F76E1" w:rsidRPr="00307DB0" w:rsidRDefault="006F76E1" w:rsidP="00307DB0">
      <w:pPr>
        <w:pStyle w:val="Heading2"/>
        <w:numPr>
          <w:ilvl w:val="0"/>
          <w:numId w:val="9"/>
        </w:numPr>
        <w:rPr>
          <w:rStyle w:val="Strong"/>
        </w:rPr>
      </w:pPr>
      <w:bookmarkStart w:id="2" w:name="_Toc198650848"/>
      <w:r w:rsidRPr="00307DB0">
        <w:rPr>
          <w:rStyle w:val="Strong"/>
        </w:rPr>
        <w:t>Stakeholders and Management</w:t>
      </w:r>
      <w:bookmarkEnd w:id="2"/>
    </w:p>
    <w:p w14:paraId="737C5AA8" w14:textId="10040ED0"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 xml:space="preserve">The NPO operates under the overall guidance of SPREP’s senior management and governance bodies, while being closely directed by North Pacific member countries through a dedicated Working Group. SPREP commits core funding and technical support to the NPO, and in turn the NPO represents SPREP on the ground in the North Pacific. North Pacific member countries </w:t>
      </w:r>
      <w:r w:rsidRPr="006F76E1">
        <w:rPr>
          <w:rFonts w:ascii="Times New Roman" w:eastAsia="Times New Roman" w:hAnsi="Times New Roman" w:cs="Times New Roman"/>
          <w:kern w:val="0"/>
          <w:lang w:eastAsia="en-AU"/>
          <w14:ligatures w14:val="none"/>
        </w:rPr>
        <w:lastRenderedPageBreak/>
        <w:t xml:space="preserve">and territories are key partners in this </w:t>
      </w:r>
      <w:proofErr w:type="spellStart"/>
      <w:r w:rsidRPr="006F76E1">
        <w:rPr>
          <w:rFonts w:ascii="Times New Roman" w:eastAsia="Times New Roman" w:hAnsi="Times New Roman" w:cs="Times New Roman"/>
          <w:kern w:val="0"/>
          <w:lang w:eastAsia="en-AU"/>
          <w14:ligatures w14:val="none"/>
        </w:rPr>
        <w:t>endeavor</w:t>
      </w:r>
      <w:proofErr w:type="spellEnd"/>
      <w:r w:rsidRPr="006F76E1">
        <w:rPr>
          <w:rFonts w:ascii="Times New Roman" w:eastAsia="Times New Roman" w:hAnsi="Times New Roman" w:cs="Times New Roman"/>
          <w:kern w:val="0"/>
          <w:lang w:eastAsia="en-AU"/>
          <w14:ligatures w14:val="none"/>
        </w:rPr>
        <w:t xml:space="preserve"> – they have committed to provide co-funding for the NPO and actively participate in guiding its work (for example, each member designates a focal point to the NPO Working Group). A range of other partners (regional organizations, donor agencies, NGOs, and community groups) will collaborate with the NPO by co-financing and co-implementing projects, sharing expertise, and aligning efforts to the region’s environmental strategies, and coordinating activities to create synergies across program</w:t>
      </w:r>
      <w:r w:rsidR="000B3AA1">
        <w:rPr>
          <w:rFonts w:ascii="Times New Roman" w:eastAsia="Times New Roman" w:hAnsi="Times New Roman" w:cs="Times New Roman"/>
          <w:kern w:val="0"/>
          <w:lang w:eastAsia="en-AU"/>
          <w14:ligatures w14:val="none"/>
        </w:rPr>
        <w:t>me</w:t>
      </w:r>
      <w:r w:rsidRPr="006F76E1">
        <w:rPr>
          <w:rFonts w:ascii="Times New Roman" w:eastAsia="Times New Roman" w:hAnsi="Times New Roman" w:cs="Times New Roman"/>
          <w:kern w:val="0"/>
          <w:lang w:eastAsia="en-AU"/>
          <w14:ligatures w14:val="none"/>
        </w:rPr>
        <w:t>s.</w:t>
      </w:r>
      <w:r w:rsidRPr="006F76E1">
        <w:rPr>
          <w:rFonts w:ascii="Times New Roman" w:eastAsia="Times New Roman" w:hAnsi="Times New Roman" w:cs="Times New Roman"/>
          <w:kern w:val="0"/>
          <w:lang w:eastAsia="en-AU"/>
          <w14:ligatures w14:val="none"/>
        </w:rPr>
        <w:br/>
        <w:t xml:space="preserve">The NPO is initially staffed by a Manager and a Technical/Liaison Officer based in Majuro, Republic of the Marshall Islands, with plans to expand the team (adding technical specialists and administrative support) as more resources become available. The Working Group – comprising representatives from each North Pacific member, the SPREP </w:t>
      </w:r>
      <w:r w:rsidR="000B3AA1">
        <w:rPr>
          <w:rFonts w:ascii="Times New Roman" w:eastAsia="Times New Roman" w:hAnsi="Times New Roman" w:cs="Times New Roman"/>
          <w:kern w:val="0"/>
          <w:lang w:eastAsia="en-AU"/>
          <w14:ligatures w14:val="none"/>
        </w:rPr>
        <w:t xml:space="preserve">Deputy </w:t>
      </w:r>
      <w:r w:rsidRPr="006F76E1">
        <w:rPr>
          <w:rFonts w:ascii="Times New Roman" w:eastAsia="Times New Roman" w:hAnsi="Times New Roman" w:cs="Times New Roman"/>
          <w:kern w:val="0"/>
          <w:lang w:eastAsia="en-AU"/>
          <w14:ligatures w14:val="none"/>
        </w:rPr>
        <w:t>Director General, and the NPO Manager – meets regularly to review progress, provide strategic guidance, and ensure the NPO’s activities remain responsive to member needs.</w:t>
      </w:r>
    </w:p>
    <w:p w14:paraId="04AED38C" w14:textId="071EAC2B"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Funding Strategy</w:t>
      </w:r>
      <w:r w:rsidRPr="006F76E1">
        <w:rPr>
          <w:rFonts w:ascii="Times New Roman" w:eastAsia="Times New Roman" w:hAnsi="Times New Roman" w:cs="Times New Roman"/>
          <w:b/>
          <w:bCs/>
          <w:kern w:val="0"/>
          <w:lang w:eastAsia="en-AU"/>
          <w14:ligatures w14:val="none"/>
        </w:rPr>
        <w:t>:</w:t>
      </w:r>
      <w:r w:rsidRPr="006F76E1">
        <w:rPr>
          <w:rFonts w:ascii="Times New Roman" w:eastAsia="Times New Roman" w:hAnsi="Times New Roman" w:cs="Times New Roman"/>
          <w:kern w:val="0"/>
          <w:lang w:eastAsia="en-AU"/>
          <w14:ligatures w14:val="none"/>
        </w:rPr>
        <w:t xml:space="preserve"> The financial sustainability of the NPO relies on a combination of sources.</w:t>
      </w:r>
      <w:r w:rsidR="002B6BC3">
        <w:rPr>
          <w:rFonts w:ascii="Times New Roman" w:eastAsia="Times New Roman" w:hAnsi="Times New Roman" w:cs="Times New Roman"/>
          <w:kern w:val="0"/>
          <w:lang w:eastAsia="en-AU"/>
          <w14:ligatures w14:val="none"/>
        </w:rPr>
        <w:t xml:space="preserve"> </w:t>
      </w:r>
      <w:r w:rsidRPr="006F76E1">
        <w:rPr>
          <w:rFonts w:ascii="Times New Roman" w:eastAsia="Times New Roman" w:hAnsi="Times New Roman" w:cs="Times New Roman"/>
          <w:kern w:val="0"/>
          <w:lang w:eastAsia="en-AU"/>
          <w14:ligatures w14:val="none"/>
        </w:rPr>
        <w:br/>
        <w:t xml:space="preserve">SPREP has allocated an annual core funding contribution (currently </w:t>
      </w:r>
      <w:r w:rsidR="002B6BC3">
        <w:rPr>
          <w:rFonts w:ascii="Times New Roman" w:eastAsia="Times New Roman" w:hAnsi="Times New Roman" w:cs="Times New Roman"/>
          <w:kern w:val="0"/>
          <w:lang w:eastAsia="en-AU"/>
          <w14:ligatures w14:val="none"/>
        </w:rPr>
        <w:t xml:space="preserve">around </w:t>
      </w:r>
      <w:r w:rsidRPr="006F76E1">
        <w:rPr>
          <w:rFonts w:ascii="Times New Roman" w:eastAsia="Times New Roman" w:hAnsi="Times New Roman" w:cs="Times New Roman"/>
          <w:kern w:val="0"/>
          <w:lang w:eastAsia="en-AU"/>
          <w14:ligatures w14:val="none"/>
        </w:rPr>
        <w:t>USD 100,000) to support the office’s operations.</w:t>
      </w:r>
      <w:r w:rsidR="002B6BC3">
        <w:rPr>
          <w:rFonts w:ascii="Times New Roman" w:eastAsia="Times New Roman" w:hAnsi="Times New Roman" w:cs="Times New Roman"/>
          <w:kern w:val="0"/>
          <w:lang w:eastAsia="en-AU"/>
          <w14:ligatures w14:val="none"/>
        </w:rPr>
        <w:t xml:space="preserve"> </w:t>
      </w:r>
      <w:r w:rsidRPr="006F76E1">
        <w:rPr>
          <w:rFonts w:ascii="Times New Roman" w:eastAsia="Times New Roman" w:hAnsi="Times New Roman" w:cs="Times New Roman"/>
          <w:kern w:val="0"/>
          <w:lang w:eastAsia="en-AU"/>
          <w14:ligatures w14:val="none"/>
        </w:rPr>
        <w:t>The Northern Pacific member governments have agreed to collectively contribute additional funding each year (approximately USD 25,000 per member in 2024, potentially increasing to around USD </w:t>
      </w:r>
      <w:r w:rsidR="000B3AA1">
        <w:rPr>
          <w:rFonts w:ascii="Times New Roman" w:eastAsia="Times New Roman" w:hAnsi="Times New Roman" w:cs="Times New Roman"/>
          <w:kern w:val="0"/>
          <w:lang w:eastAsia="en-AU"/>
          <w14:ligatures w14:val="none"/>
        </w:rPr>
        <w:t>3</w:t>
      </w:r>
      <w:r w:rsidRPr="006F76E1">
        <w:rPr>
          <w:rFonts w:ascii="Times New Roman" w:eastAsia="Times New Roman" w:hAnsi="Times New Roman" w:cs="Times New Roman"/>
          <w:kern w:val="0"/>
          <w:lang w:eastAsia="en-AU"/>
          <w14:ligatures w14:val="none"/>
        </w:rPr>
        <w:t xml:space="preserve">0,000 per member in later years as the NPO scales up). These member contributions may come from government budgets or be facilitated through project funding that SPREP </w:t>
      </w:r>
      <w:r w:rsidR="000B3AA1">
        <w:rPr>
          <w:rFonts w:ascii="Times New Roman" w:eastAsia="Times New Roman" w:hAnsi="Times New Roman" w:cs="Times New Roman"/>
          <w:kern w:val="0"/>
          <w:lang w:eastAsia="en-AU"/>
          <w14:ligatures w14:val="none"/>
        </w:rPr>
        <w:t xml:space="preserve">can </w:t>
      </w:r>
      <w:r w:rsidRPr="006F76E1">
        <w:rPr>
          <w:rFonts w:ascii="Times New Roman" w:eastAsia="Times New Roman" w:hAnsi="Times New Roman" w:cs="Times New Roman"/>
          <w:kern w:val="0"/>
          <w:lang w:eastAsia="en-AU"/>
          <w14:ligatures w14:val="none"/>
        </w:rPr>
        <w:t>helps secure (such as readiness grants). For context, maintaining the NPO’s minimum staffing (one Manager and one Technical Officer) and basic operations is estimated to cost on the order of USD 2</w:t>
      </w:r>
      <w:r w:rsidR="000B3AA1">
        <w:rPr>
          <w:rFonts w:ascii="Times New Roman" w:eastAsia="Times New Roman" w:hAnsi="Times New Roman" w:cs="Times New Roman"/>
          <w:kern w:val="0"/>
          <w:lang w:eastAsia="en-AU"/>
          <w14:ligatures w14:val="none"/>
        </w:rPr>
        <w:t>75</w:t>
      </w:r>
      <w:r w:rsidRPr="006F76E1">
        <w:rPr>
          <w:rFonts w:ascii="Times New Roman" w:eastAsia="Times New Roman" w:hAnsi="Times New Roman" w:cs="Times New Roman"/>
          <w:kern w:val="0"/>
          <w:lang w:eastAsia="en-AU"/>
          <w14:ligatures w14:val="none"/>
        </w:rPr>
        <w:t>,000 per year; thus, the combined SPREP core funding and member contributions are critical to meet this baseline requirement.</w:t>
      </w:r>
      <w:r w:rsidRPr="006F76E1">
        <w:rPr>
          <w:rFonts w:ascii="Times New Roman" w:eastAsia="Times New Roman" w:hAnsi="Times New Roman" w:cs="Times New Roman"/>
          <w:kern w:val="0"/>
          <w:lang w:eastAsia="en-AU"/>
          <w14:ligatures w14:val="none"/>
        </w:rPr>
        <w:br/>
        <w:t xml:space="preserve">In addition, the NPO will be supported through project-based funding – including earmarking portions of project budgets and management fees for NPO staff involvement – and by leveraging SPREP’s regional programmes (for example, NPO staff travel </w:t>
      </w:r>
      <w:r w:rsidR="000B3AA1">
        <w:rPr>
          <w:rFonts w:ascii="Times New Roman" w:eastAsia="Times New Roman" w:hAnsi="Times New Roman" w:cs="Times New Roman"/>
          <w:kern w:val="0"/>
          <w:lang w:eastAsia="en-AU"/>
          <w14:ligatures w14:val="none"/>
        </w:rPr>
        <w:t>and</w:t>
      </w:r>
      <w:r w:rsidRPr="006F76E1">
        <w:rPr>
          <w:rFonts w:ascii="Times New Roman" w:eastAsia="Times New Roman" w:hAnsi="Times New Roman" w:cs="Times New Roman"/>
          <w:kern w:val="0"/>
          <w:lang w:eastAsia="en-AU"/>
          <w14:ligatures w14:val="none"/>
        </w:rPr>
        <w:t xml:space="preserve"> activities can be covered by larger Pacific-wide projects when it is more efficient for the NPO to represent SPREP in the North Pacific). Looking forward, the NPO will actively mobilize external resources in partnership with SPREP’s main office and the member countries: this includes engaging with multilateral climate and environmental funds (e.g. Green Climate Fund, Global Environment Facility, Adaptation Fund), bilateral donors (such as Australia, New Zealand, the EU, the US, Japan, and others (including partners such as China and Taiwan) who are increasing their investment in Pacific resilience), and international philanthropic organizations. By demonstrating its value through early successes and strong member engagement, the NPO aims to attract sustained donor support for North Pacific environmental priorities. Robust monitoring and evaluation mechanisms (including annual reviews by the Working Group) will ensure the NPO remains accountable, learns from experience, and continuously aligns its work with the strategic goals of SPREP and its member countries.</w:t>
      </w:r>
    </w:p>
    <w:p w14:paraId="41F666B8" w14:textId="442AABD3" w:rsidR="006F76E1" w:rsidRPr="00307DB0" w:rsidRDefault="006F76E1" w:rsidP="00307DB0">
      <w:pPr>
        <w:pStyle w:val="Heading2"/>
        <w:numPr>
          <w:ilvl w:val="0"/>
          <w:numId w:val="9"/>
        </w:numPr>
        <w:rPr>
          <w:rStyle w:val="Strong"/>
        </w:rPr>
      </w:pPr>
      <w:bookmarkStart w:id="3" w:name="_Toc198650849"/>
      <w:r w:rsidRPr="00307DB0">
        <w:rPr>
          <w:rStyle w:val="Strong"/>
          <w:bCs w:val="0"/>
        </w:rPr>
        <w:lastRenderedPageBreak/>
        <w:t>Rationale for NPO Establishment</w:t>
      </w:r>
      <w:bookmarkEnd w:id="3"/>
    </w:p>
    <w:p w14:paraId="24CF77EA" w14:textId="4212D0E9"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 xml:space="preserve">SPREP’s Northern Pacific member countries and territories have long sought a SPREP sub-regional office in Micronesia. The core rationale for establishing the NPO includes the substantial and growing portfolio of environmental projects in the North Pacific, the high costs and logistical difficulties of providing services to these members solely from SPREP’s headquarters in Apia, and the need for more direct on-the-ground engagement with SPREP’s technical teams. A NPO based in the region is expected to enable more frequent communication and quicker support, as well as to foster wider partnerships in policy development and project implementation that are tailored to the sub-region’s context. </w:t>
      </w:r>
      <w:r w:rsidR="000B3AA1">
        <w:rPr>
          <w:rFonts w:ascii="Times New Roman" w:eastAsia="Times New Roman" w:hAnsi="Times New Roman" w:cs="Times New Roman"/>
          <w:kern w:val="0"/>
          <w:lang w:eastAsia="en-AU"/>
          <w14:ligatures w14:val="none"/>
        </w:rPr>
        <w:t>Therefore</w:t>
      </w:r>
      <w:r w:rsidRPr="006F76E1">
        <w:rPr>
          <w:rFonts w:ascii="Times New Roman" w:eastAsia="Times New Roman" w:hAnsi="Times New Roman" w:cs="Times New Roman"/>
          <w:kern w:val="0"/>
          <w:lang w:eastAsia="en-AU"/>
          <w14:ligatures w14:val="none"/>
        </w:rPr>
        <w:t>, the NPO is intended to bring SPREP’s services closer to Northern Pacific members, improving efficiency and effectiveness in delivering environmental outcomes.</w:t>
      </w:r>
    </w:p>
    <w:p w14:paraId="46380208" w14:textId="77777777" w:rsidR="006F76E1" w:rsidRPr="006F76E1" w:rsidRDefault="006F76E1" w:rsidP="00307DB0">
      <w:pPr>
        <w:pStyle w:val="Heading2"/>
        <w:numPr>
          <w:ilvl w:val="1"/>
          <w:numId w:val="9"/>
        </w:numPr>
        <w:rPr>
          <w:rFonts w:ascii="Times New Roman" w:eastAsia="Times New Roman" w:hAnsi="Times New Roman" w:cs="Times New Roman"/>
          <w:kern w:val="0"/>
          <w:sz w:val="24"/>
          <w:szCs w:val="24"/>
          <w:lang w:eastAsia="en-AU"/>
          <w14:ligatures w14:val="none"/>
        </w:rPr>
      </w:pPr>
      <w:bookmarkStart w:id="4" w:name="_Toc198650850"/>
      <w:r w:rsidRPr="006F76E1">
        <w:rPr>
          <w:rFonts w:ascii="Times New Roman" w:eastAsia="Times New Roman" w:hAnsi="Times New Roman" w:cs="Times New Roman"/>
          <w:kern w:val="0"/>
          <w:sz w:val="24"/>
          <w:szCs w:val="24"/>
          <w:lang w:eastAsia="en-AU"/>
          <w14:ligatures w14:val="none"/>
        </w:rPr>
        <w:t>Historical Context</w:t>
      </w:r>
      <w:bookmarkEnd w:id="4"/>
    </w:p>
    <w:p w14:paraId="6DB2C552" w14:textId="77777777"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 xml:space="preserve">Discussions about a Northern Pacific presence for SPREP date back over a decade. In 2010, the annual SPREP Meeting of members endorsed the concept of a sub-regional office to serve Micronesia. A subsequent external consultancy in 2012 reaffirmed interest in such an office, provided it would not detract from the Secretariat’s existing services to the sub-region. As an initial step, SPREP </w:t>
      </w:r>
      <w:proofErr w:type="spellStart"/>
      <w:r w:rsidRPr="006F76E1">
        <w:rPr>
          <w:rFonts w:ascii="Times New Roman" w:eastAsia="Times New Roman" w:hAnsi="Times New Roman" w:cs="Times New Roman"/>
          <w:kern w:val="0"/>
          <w:lang w:eastAsia="en-AU"/>
          <w14:ligatures w14:val="none"/>
        </w:rPr>
        <w:t>trialed</w:t>
      </w:r>
      <w:proofErr w:type="spellEnd"/>
      <w:r w:rsidRPr="006F76E1">
        <w:rPr>
          <w:rFonts w:ascii="Times New Roman" w:eastAsia="Times New Roman" w:hAnsi="Times New Roman" w:cs="Times New Roman"/>
          <w:kern w:val="0"/>
          <w:lang w:eastAsia="en-AU"/>
          <w14:ligatures w14:val="none"/>
        </w:rPr>
        <w:t xml:space="preserve"> a desk officer model by placing SPREP officers in the Republic of the Marshall Islands (RMI) and the Federated States of Micronesia (FSM) between 2014 and 2019. These Desk Officers (one established in Majuro in 2014, and one in Pohnpei in 2015) were funded through SPREP’s core budget. While the concept demonstrated SPREP’s commitment, the model proved difficult to sustain – the officers were nationally based and had limited capacity to operate across the sub-region.</w:t>
      </w:r>
    </w:p>
    <w:p w14:paraId="7E48C183" w14:textId="7DE13C22"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Regional political support for a dedicated office grew. The Micronesian Presidents’ Summit (MPS) of 2017 formally requested that SPREP open a sub-regional office in the RMI. That same year, the 28</w:t>
      </w:r>
      <w:r w:rsidRPr="000B3AA1">
        <w:rPr>
          <w:rFonts w:ascii="Times New Roman" w:eastAsia="Times New Roman" w:hAnsi="Times New Roman" w:cs="Times New Roman"/>
          <w:kern w:val="0"/>
          <w:vertAlign w:val="superscript"/>
          <w:lang w:eastAsia="en-AU"/>
          <w14:ligatures w14:val="none"/>
        </w:rPr>
        <w:t>th</w:t>
      </w:r>
      <w:r w:rsidR="000B3AA1">
        <w:rPr>
          <w:rFonts w:ascii="Times New Roman" w:eastAsia="Times New Roman" w:hAnsi="Times New Roman" w:cs="Times New Roman"/>
          <w:kern w:val="0"/>
          <w:lang w:eastAsia="en-AU"/>
          <w14:ligatures w14:val="none"/>
        </w:rPr>
        <w:t xml:space="preserve"> </w:t>
      </w:r>
      <w:r w:rsidRPr="006F76E1">
        <w:rPr>
          <w:rFonts w:ascii="Times New Roman" w:eastAsia="Times New Roman" w:hAnsi="Times New Roman" w:cs="Times New Roman"/>
          <w:kern w:val="0"/>
          <w:lang w:eastAsia="en-AU"/>
          <w14:ligatures w14:val="none"/>
        </w:rPr>
        <w:t>SPREP Meeting (which includes all member governments) agreed in principle, authorizing up to USD 250,000 of SPREP core funding for initial setup costs if matching funds were secured from the North Pacific. By 2019, momentum had increased. The Micronesian Presidents’ Summit in mid-2019 endorsed a strategy to formally establish the NPO by the end of that year. North Pacific leaders committed to seek funding (for example, utilizing Green Climate Fund Readiness support earmarked for 2021) to help finance the NPO, and agreed that all North Pacific members would provide annual financial contributions toward the office’s operating costs. At the 29</w:t>
      </w:r>
      <w:r w:rsidRPr="000B3AA1">
        <w:rPr>
          <w:rFonts w:ascii="Times New Roman" w:eastAsia="Times New Roman" w:hAnsi="Times New Roman" w:cs="Times New Roman"/>
          <w:kern w:val="0"/>
          <w:vertAlign w:val="superscript"/>
          <w:lang w:eastAsia="en-AU"/>
          <w14:ligatures w14:val="none"/>
        </w:rPr>
        <w:t>th</w:t>
      </w:r>
      <w:r w:rsidR="000B3AA1">
        <w:rPr>
          <w:rFonts w:ascii="Times New Roman" w:eastAsia="Times New Roman" w:hAnsi="Times New Roman" w:cs="Times New Roman"/>
          <w:kern w:val="0"/>
          <w:lang w:eastAsia="en-AU"/>
          <w14:ligatures w14:val="none"/>
        </w:rPr>
        <w:t xml:space="preserve"> </w:t>
      </w:r>
      <w:r w:rsidRPr="006F76E1">
        <w:rPr>
          <w:rFonts w:ascii="Times New Roman" w:eastAsia="Times New Roman" w:hAnsi="Times New Roman" w:cs="Times New Roman"/>
          <w:kern w:val="0"/>
          <w:lang w:eastAsia="en-AU"/>
          <w14:ligatures w14:val="none"/>
        </w:rPr>
        <w:t>SPREP Meeting, the SPREP Secretariat and a North Pacific Working Group presented a draft NPO Establishment Plan, which was noted by the Meeting.</w:t>
      </w:r>
    </w:p>
    <w:p w14:paraId="4834BFFE" w14:textId="22DE6E72"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 xml:space="preserve">However, the onset of the COVID-19 pandemic in 2020 delayed concrete action. Travel restrictions and other challenges paused efforts to open the office. The concept remained a </w:t>
      </w:r>
      <w:r w:rsidRPr="006F76E1">
        <w:rPr>
          <w:rFonts w:ascii="Times New Roman" w:eastAsia="Times New Roman" w:hAnsi="Times New Roman" w:cs="Times New Roman"/>
          <w:kern w:val="0"/>
          <w:lang w:eastAsia="en-AU"/>
          <w14:ligatures w14:val="none"/>
        </w:rPr>
        <w:lastRenderedPageBreak/>
        <w:t>priority in principle, and Micronesian leaders continued to reiterate the need for an SPREP presence. Activities picked up again once conditions allowed. In August 2023, SPREP hired a dedicated NPO Manager</w:t>
      </w:r>
      <w:r w:rsidR="00785116">
        <w:rPr>
          <w:rFonts w:ascii="Times New Roman" w:eastAsia="Times New Roman" w:hAnsi="Times New Roman" w:cs="Times New Roman"/>
          <w:kern w:val="0"/>
          <w:lang w:eastAsia="en-AU"/>
          <w14:ligatures w14:val="none"/>
        </w:rPr>
        <w:t xml:space="preserve"> (later resigned late last year)</w:t>
      </w:r>
      <w:r w:rsidRPr="006F76E1">
        <w:rPr>
          <w:rFonts w:ascii="Times New Roman" w:eastAsia="Times New Roman" w:hAnsi="Times New Roman" w:cs="Times New Roman"/>
          <w:kern w:val="0"/>
          <w:lang w:eastAsia="en-AU"/>
          <w14:ligatures w14:val="none"/>
        </w:rPr>
        <w:t xml:space="preserve">, marking a crucial step in reactivating and advancing the plan. The office space was confirmed in Majuro through RMI’s support, and interim arrangements were put in place. By April 2025, the NPO </w:t>
      </w:r>
      <w:r w:rsidR="00785116">
        <w:rPr>
          <w:rFonts w:ascii="Times New Roman" w:eastAsia="Times New Roman" w:hAnsi="Times New Roman" w:cs="Times New Roman"/>
          <w:kern w:val="0"/>
          <w:lang w:eastAsia="en-AU"/>
          <w14:ligatures w14:val="none"/>
        </w:rPr>
        <w:t xml:space="preserve">Acting </w:t>
      </w:r>
      <w:r w:rsidRPr="006F76E1">
        <w:rPr>
          <w:rFonts w:ascii="Times New Roman" w:eastAsia="Times New Roman" w:hAnsi="Times New Roman" w:cs="Times New Roman"/>
          <w:kern w:val="0"/>
          <w:lang w:eastAsia="en-AU"/>
          <w14:ligatures w14:val="none"/>
        </w:rPr>
        <w:t>Manager and a Technical/Liaison Officer were in post, and initial operations had commenced</w:t>
      </w:r>
      <w:r w:rsidR="00BF72E3">
        <w:rPr>
          <w:rFonts w:ascii="Times New Roman" w:eastAsia="Times New Roman" w:hAnsi="Times New Roman" w:cs="Times New Roman"/>
          <w:kern w:val="0"/>
          <w:lang w:eastAsia="en-AU"/>
          <w14:ligatures w14:val="none"/>
        </w:rPr>
        <w:t xml:space="preserve"> </w:t>
      </w:r>
      <w:r w:rsidR="00785116">
        <w:rPr>
          <w:rFonts w:ascii="Times New Roman" w:eastAsia="Times New Roman" w:hAnsi="Times New Roman" w:cs="Times New Roman"/>
          <w:kern w:val="0"/>
          <w:lang w:eastAsia="en-AU"/>
          <w14:ligatures w14:val="none"/>
        </w:rPr>
        <w:t>with</w:t>
      </w:r>
      <w:r w:rsidRPr="006F76E1">
        <w:rPr>
          <w:rFonts w:ascii="Times New Roman" w:eastAsia="Times New Roman" w:hAnsi="Times New Roman" w:cs="Times New Roman"/>
          <w:kern w:val="0"/>
          <w:lang w:eastAsia="en-AU"/>
          <w14:ligatures w14:val="none"/>
        </w:rPr>
        <w:t xml:space="preserve"> guidance </w:t>
      </w:r>
      <w:r w:rsidR="00785116">
        <w:rPr>
          <w:rFonts w:ascii="Times New Roman" w:eastAsia="Times New Roman" w:hAnsi="Times New Roman" w:cs="Times New Roman"/>
          <w:kern w:val="0"/>
          <w:lang w:eastAsia="en-AU"/>
          <w14:ligatures w14:val="none"/>
        </w:rPr>
        <w:t>of SPREP and though yet to engage a fully functional</w:t>
      </w:r>
      <w:r w:rsidRPr="006F76E1">
        <w:rPr>
          <w:rFonts w:ascii="Times New Roman" w:eastAsia="Times New Roman" w:hAnsi="Times New Roman" w:cs="Times New Roman"/>
          <w:kern w:val="0"/>
          <w:lang w:eastAsia="en-AU"/>
          <w14:ligatures w14:val="none"/>
        </w:rPr>
        <w:t xml:space="preserve"> Working Group.</w:t>
      </w:r>
    </w:p>
    <w:p w14:paraId="2AB6416D" w14:textId="3821A2AE"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Recent Developments</w:t>
      </w:r>
      <w:r w:rsidRPr="006F76E1">
        <w:rPr>
          <w:rFonts w:ascii="Times New Roman" w:eastAsia="Times New Roman" w:hAnsi="Times New Roman" w:cs="Times New Roman"/>
          <w:b/>
          <w:bCs/>
          <w:kern w:val="0"/>
          <w:lang w:eastAsia="en-AU"/>
          <w14:ligatures w14:val="none"/>
        </w:rPr>
        <w:t>:</w:t>
      </w:r>
      <w:r w:rsidRPr="006F76E1">
        <w:rPr>
          <w:rFonts w:ascii="Times New Roman" w:eastAsia="Times New Roman" w:hAnsi="Times New Roman" w:cs="Times New Roman"/>
          <w:kern w:val="0"/>
          <w:lang w:eastAsia="en-AU"/>
          <w14:ligatures w14:val="none"/>
        </w:rPr>
        <w:t xml:space="preserve"> North Pacific leaders have continued to champion the NPO. The Micronesian Islands Forum in 2024 reiterated high-level support for strengthening regional agency presence in the North Pacific (including SPREP’s NPO). A joint communique from that Forum underscored the importance of the NPO for regional environmental goals. Additionally, the </w:t>
      </w:r>
      <w:r w:rsidR="00785116">
        <w:rPr>
          <w:rFonts w:ascii="Times New Roman" w:eastAsia="Times New Roman" w:hAnsi="Times New Roman" w:cs="Times New Roman"/>
          <w:kern w:val="0"/>
          <w:lang w:eastAsia="en-AU"/>
          <w14:ligatures w14:val="none"/>
        </w:rPr>
        <w:t xml:space="preserve">initial </w:t>
      </w:r>
      <w:r w:rsidRPr="006F76E1">
        <w:rPr>
          <w:rFonts w:ascii="Times New Roman" w:eastAsia="Times New Roman" w:hAnsi="Times New Roman" w:cs="Times New Roman"/>
          <w:kern w:val="0"/>
          <w:lang w:eastAsia="en-AU"/>
          <w14:ligatures w14:val="none"/>
        </w:rPr>
        <w:t>North Pacific Working Group met in late 2024 to review progress, demonstrating the members’ active engagement. These updates have been incorporated to ensure the Business Plan reflects the latest political commitments and guidance.</w:t>
      </w:r>
    </w:p>
    <w:p w14:paraId="2CF8B762" w14:textId="77777777" w:rsidR="006F76E1" w:rsidRPr="006F76E1" w:rsidRDefault="006F76E1" w:rsidP="00307DB0">
      <w:pPr>
        <w:pStyle w:val="Heading2"/>
        <w:numPr>
          <w:ilvl w:val="1"/>
          <w:numId w:val="9"/>
        </w:numPr>
        <w:rPr>
          <w:rFonts w:ascii="Times New Roman" w:eastAsia="Times New Roman" w:hAnsi="Times New Roman" w:cs="Times New Roman"/>
          <w:kern w:val="0"/>
          <w:sz w:val="24"/>
          <w:szCs w:val="24"/>
          <w:lang w:eastAsia="en-AU"/>
          <w14:ligatures w14:val="none"/>
        </w:rPr>
      </w:pPr>
      <w:bookmarkStart w:id="5" w:name="_Toc198650851"/>
      <w:r w:rsidRPr="006F76E1">
        <w:rPr>
          <w:rFonts w:ascii="Times New Roman" w:eastAsia="Times New Roman" w:hAnsi="Times New Roman" w:cs="Times New Roman"/>
          <w:kern w:val="0"/>
          <w:sz w:val="24"/>
          <w:szCs w:val="24"/>
          <w:lang w:eastAsia="en-AU"/>
          <w14:ligatures w14:val="none"/>
        </w:rPr>
        <w:t>Potential Risks</w:t>
      </w:r>
      <w:bookmarkEnd w:id="5"/>
    </w:p>
    <w:p w14:paraId="5C9FFAB3" w14:textId="77777777"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While the NPO offers significant opportunities, it is important to recognize and manage the following risks:</w:t>
      </w:r>
    </w:p>
    <w:p w14:paraId="0061858A" w14:textId="1EB8E69D" w:rsidR="006F76E1" w:rsidRPr="006F76E1" w:rsidRDefault="006F76E1" w:rsidP="00A7730B">
      <w:pPr>
        <w:numPr>
          <w:ilvl w:val="0"/>
          <w:numId w:val="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Insufficient financial support from members:</w:t>
      </w:r>
      <w:r w:rsidRPr="006F76E1">
        <w:rPr>
          <w:rFonts w:ascii="Times New Roman" w:eastAsia="Times New Roman" w:hAnsi="Times New Roman" w:cs="Times New Roman"/>
          <w:kern w:val="0"/>
          <w:lang w:eastAsia="en-AU"/>
          <w14:ligatures w14:val="none"/>
        </w:rPr>
        <w:t xml:space="preserve"> Micronesian leaders have formally committed to provide national funding to support the NPO. However, to date only the Marshall Islands has made a concrete financial contribution (in addition to providing office space and covering local office running costs). If the other promised member contributions are not delivered or not sustained over time, the NPO’s ability to effectively support the sub-region will be limited. In the worst-case scenario, a persistent lack of funding support from members and donors could result in the </w:t>
      </w:r>
      <w:r w:rsidR="00B807DC">
        <w:rPr>
          <w:rFonts w:ascii="Times New Roman" w:eastAsia="Times New Roman" w:hAnsi="Times New Roman" w:cs="Times New Roman"/>
          <w:kern w:val="0"/>
          <w:lang w:eastAsia="en-AU"/>
          <w14:ligatures w14:val="none"/>
        </w:rPr>
        <w:t xml:space="preserve">malfunctioning of the </w:t>
      </w:r>
      <w:r w:rsidRPr="006F76E1">
        <w:rPr>
          <w:rFonts w:ascii="Times New Roman" w:eastAsia="Times New Roman" w:hAnsi="Times New Roman" w:cs="Times New Roman"/>
          <w:kern w:val="0"/>
          <w:lang w:eastAsia="en-AU"/>
          <w14:ligatures w14:val="none"/>
        </w:rPr>
        <w:t>office.</w:t>
      </w:r>
    </w:p>
    <w:p w14:paraId="384CB0D0" w14:textId="77777777" w:rsidR="006F76E1" w:rsidRPr="006F76E1" w:rsidRDefault="006F76E1" w:rsidP="00A7730B">
      <w:pPr>
        <w:numPr>
          <w:ilvl w:val="0"/>
          <w:numId w:val="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Competition or overlap with other organizations:</w:t>
      </w:r>
      <w:r w:rsidRPr="006F76E1">
        <w:rPr>
          <w:rFonts w:ascii="Times New Roman" w:eastAsia="Times New Roman" w:hAnsi="Times New Roman" w:cs="Times New Roman"/>
          <w:kern w:val="0"/>
          <w:lang w:eastAsia="en-AU"/>
          <w14:ligatures w14:val="none"/>
        </w:rPr>
        <w:t xml:space="preserve"> The North Pacific is served by several other key organizations and initiatives focusing on environmental and conservation issues (for example, the Micronesia Challenge and its associated trust fund, the Micronesia Conservation Trust, The Nature Conservancy, the UN Development Programme’s North Pacific office, the Pacific Community’s (SPC) northern sub-regional office, among others). These organizations have had a physical presence in the region for longer and have established networks. If the NPO is not careful to collaborate and carve out a complementary role, there is a risk of competition rather than partnership, which could fragment efforts or make fundraising more difficult. It will be important for the NPO to work in a spirit of partnership with these entities to leverage each other’s strengths and avoid duplicating work.</w:t>
      </w:r>
    </w:p>
    <w:p w14:paraId="7127DF72" w14:textId="77777777" w:rsidR="006F76E1" w:rsidRPr="006F76E1" w:rsidRDefault="006F76E1" w:rsidP="00A7730B">
      <w:pPr>
        <w:numPr>
          <w:ilvl w:val="0"/>
          <w:numId w:val="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lastRenderedPageBreak/>
        <w:t>Inadequate core funding and reliance on small projects:</w:t>
      </w:r>
      <w:r w:rsidRPr="006F76E1">
        <w:rPr>
          <w:rFonts w:ascii="Times New Roman" w:eastAsia="Times New Roman" w:hAnsi="Times New Roman" w:cs="Times New Roman"/>
          <w:kern w:val="0"/>
          <w:lang w:eastAsia="en-AU"/>
          <w14:ligatures w14:val="none"/>
        </w:rPr>
        <w:t xml:space="preserve"> SPREP has noted organization-wide that its core funding is insufficient to meet all needs; this applies to the NPO as well. Adequate core funding is essential to give the office flexibility and staying power. If core funding (from SPREP and/or member contributions) remains too low, the NPO might be forced to pursue numerous small, short-term projects to sustain itself. This approach is not ideal – as highlighted in SPREP’s corporate Business Plan – because managing many small projects can lead to disproportionately high administrative costs and staff burnout without yielding substantial long-term impact. In other words, the NPO could end up busy but not strategic, unless stable funding allows it to focus on a few high-priority, high-impact programmes.</w:t>
      </w:r>
    </w:p>
    <w:p w14:paraId="21B4165F" w14:textId="15D2E301" w:rsidR="006F76E1" w:rsidRPr="006F76E1" w:rsidRDefault="006F76E1" w:rsidP="00A7730B">
      <w:pPr>
        <w:numPr>
          <w:ilvl w:val="0"/>
          <w:numId w:val="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Unclear roles leading to unrealistic expectations:</w:t>
      </w:r>
      <w:r w:rsidRPr="006F76E1">
        <w:rPr>
          <w:rFonts w:ascii="Times New Roman" w:eastAsia="Times New Roman" w:hAnsi="Times New Roman" w:cs="Times New Roman"/>
          <w:kern w:val="0"/>
          <w:lang w:eastAsia="en-AU"/>
          <w14:ligatures w14:val="none"/>
        </w:rPr>
        <w:t xml:space="preserve"> For the NPO to function smoothly, all parties must have a clear understanding of its role relative to the main SPREP Secretariat and the member government agencies. If the distinction in roles and responsibilities is not well communicated, there is a risk of unrealistic expectations – North Pacific members might expect the NPO to deliver more than it has capacity </w:t>
      </w:r>
      <w:r w:rsidR="001928A9" w:rsidRPr="006F76E1">
        <w:rPr>
          <w:rFonts w:ascii="Times New Roman" w:eastAsia="Times New Roman" w:hAnsi="Times New Roman" w:cs="Times New Roman"/>
          <w:kern w:val="0"/>
          <w:lang w:eastAsia="en-AU"/>
          <w14:ligatures w14:val="none"/>
        </w:rPr>
        <w:t>for or</w:t>
      </w:r>
      <w:r w:rsidRPr="006F76E1">
        <w:rPr>
          <w:rFonts w:ascii="Times New Roman" w:eastAsia="Times New Roman" w:hAnsi="Times New Roman" w:cs="Times New Roman"/>
          <w:kern w:val="0"/>
          <w:lang w:eastAsia="en-AU"/>
          <w14:ligatures w14:val="none"/>
        </w:rPr>
        <w:t xml:space="preserve"> assume the NPO replaces certain functions of SPREP headquarters or national agencies. Misunderstandings in this area could lead to frustration or gaps in service. Thus, clearly defining and communicating the NPO’s mandate (what it will do and what it will not do) is critical to manage expectations.</w:t>
      </w:r>
    </w:p>
    <w:p w14:paraId="14CAFB07" w14:textId="3F06B90D" w:rsidR="006F76E1" w:rsidRPr="006F76E1" w:rsidRDefault="006F76E1" w:rsidP="00A7730B">
      <w:pPr>
        <w:numPr>
          <w:ilvl w:val="0"/>
          <w:numId w:val="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Communication challenges:</w:t>
      </w:r>
      <w:r w:rsidRPr="006F76E1">
        <w:rPr>
          <w:rFonts w:ascii="Times New Roman" w:eastAsia="Times New Roman" w:hAnsi="Times New Roman" w:cs="Times New Roman"/>
          <w:kern w:val="0"/>
          <w:lang w:eastAsia="en-AU"/>
          <w14:ligatures w14:val="none"/>
        </w:rPr>
        <w:t xml:space="preserve"> Adding a new “layer” of communication – between SPREP HQ, the NPO, member governments, partners, and donors – could introduce the potential for communication errors or redundancies if not </w:t>
      </w:r>
      <w:r w:rsidR="00DF57F3" w:rsidRPr="006F76E1">
        <w:rPr>
          <w:rFonts w:ascii="Times New Roman" w:eastAsia="Times New Roman" w:hAnsi="Times New Roman" w:cs="Times New Roman"/>
          <w:kern w:val="0"/>
          <w:lang w:eastAsia="en-AU"/>
          <w14:ligatures w14:val="none"/>
        </w:rPr>
        <w:t>managed</w:t>
      </w:r>
      <w:r w:rsidRPr="006F76E1">
        <w:rPr>
          <w:rFonts w:ascii="Times New Roman" w:eastAsia="Times New Roman" w:hAnsi="Times New Roman" w:cs="Times New Roman"/>
          <w:kern w:val="0"/>
          <w:lang w:eastAsia="en-AU"/>
          <w14:ligatures w14:val="none"/>
        </w:rPr>
        <w:t xml:space="preserve"> properly. Information must flow seamlessly so that all stakeholders stay informed without duplication. The NPO needs to establish strong protocols for coordination (e.g. ensuring the SPREP offices in Apia and Suva are copied on relevant communications, and vice versa) to avoid miscommunication or confusion that could arise from having multiple points of contact. Careful planning and clarity in communication channels will mitigate this risk.</w:t>
      </w:r>
    </w:p>
    <w:p w14:paraId="4A0CFE14" w14:textId="77777777" w:rsidR="006F76E1" w:rsidRPr="006F76E1" w:rsidRDefault="006F76E1" w:rsidP="00A7730B">
      <w:pPr>
        <w:numPr>
          <w:ilvl w:val="0"/>
          <w:numId w:val="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External risks and uncertainties:</w:t>
      </w:r>
      <w:r w:rsidRPr="006F76E1">
        <w:rPr>
          <w:rFonts w:ascii="Times New Roman" w:eastAsia="Times New Roman" w:hAnsi="Times New Roman" w:cs="Times New Roman"/>
          <w:kern w:val="0"/>
          <w:lang w:eastAsia="en-AU"/>
          <w14:ligatures w14:val="none"/>
        </w:rPr>
        <w:t xml:space="preserve"> Like any initiative, the NPO could be affected by external factors beyond its control. These include natural disasters (typhoons, droughts, etc.), health emergencies (such as pandemics), economic downturns, or geopolitical changes in the Pacific region. Such factors could disrupt operations, impact funding streams, or shift member priorities. The Business Plan acknowledges these external risks and emphasizes the need for adaptability – the NPO should have contingency plans (as feasible) and remain flexible in its approach to cope with unforeseen challenges.</w:t>
      </w:r>
    </w:p>
    <w:p w14:paraId="6F7C2A7E" w14:textId="77777777" w:rsidR="006F76E1" w:rsidRPr="006F76E1" w:rsidRDefault="006F76E1" w:rsidP="00307DB0">
      <w:pPr>
        <w:pStyle w:val="Heading2"/>
        <w:numPr>
          <w:ilvl w:val="0"/>
          <w:numId w:val="9"/>
        </w:numPr>
        <w:rPr>
          <w:rStyle w:val="Strong"/>
        </w:rPr>
      </w:pPr>
      <w:bookmarkStart w:id="6" w:name="_Toc198650852"/>
      <w:r w:rsidRPr="006F76E1">
        <w:rPr>
          <w:rStyle w:val="Strong"/>
        </w:rPr>
        <w:lastRenderedPageBreak/>
        <w:t>Monitoring &amp; Evaluation</w:t>
      </w:r>
      <w:bookmarkEnd w:id="6"/>
    </w:p>
    <w:p w14:paraId="09770CD4" w14:textId="77777777"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Monitoring and evaluation (M&amp;E) are essential for assessing the performance of the NPO, demonstrating results to stakeholders (including members and donors), and guiding continuous improvement of the office’s activities. The NPO will adhere to SPREP’s standard M&amp;E policies and procedures, which emphasize results-based management, transparency, and accountability. In practice, the following M&amp;E components will be implemented for the NPO:</w:t>
      </w:r>
    </w:p>
    <w:p w14:paraId="3733C79B" w14:textId="10A47400"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Baseline and indicators</w:t>
      </w:r>
      <w:r w:rsidRPr="006F76E1">
        <w:rPr>
          <w:rFonts w:ascii="Times New Roman" w:eastAsia="Times New Roman" w:hAnsi="Times New Roman" w:cs="Times New Roman"/>
          <w:b/>
          <w:bCs/>
          <w:kern w:val="0"/>
          <w:lang w:eastAsia="en-AU"/>
          <w14:ligatures w14:val="none"/>
        </w:rPr>
        <w:t>:</w:t>
      </w:r>
      <w:r w:rsidRPr="006F76E1">
        <w:rPr>
          <w:rFonts w:ascii="Times New Roman" w:eastAsia="Times New Roman" w:hAnsi="Times New Roman" w:cs="Times New Roman"/>
          <w:kern w:val="0"/>
          <w:lang w:eastAsia="en-AU"/>
          <w14:ligatures w14:val="none"/>
        </w:rPr>
        <w:t xml:space="preserve"> As a starting point, the current level of SPREP activity in the North Pacific serves as a baseline. One tangible baseline indicator is the portfolio of projects being implemented in North Pacific countries as of April 2025 (</w:t>
      </w:r>
      <w:r w:rsidRPr="00DF57F3">
        <w:rPr>
          <w:rFonts w:ascii="Times New Roman" w:eastAsia="Times New Roman" w:hAnsi="Times New Roman" w:cs="Times New Roman"/>
          <w:i/>
          <w:iCs/>
          <w:kern w:val="0"/>
          <w:lang w:eastAsia="en-AU"/>
          <w14:ligatures w14:val="none"/>
        </w:rPr>
        <w:t>listed in Annex </w:t>
      </w:r>
      <w:r w:rsidR="00CF4F6B">
        <w:rPr>
          <w:rFonts w:ascii="Times New Roman" w:eastAsia="Times New Roman" w:hAnsi="Times New Roman" w:cs="Times New Roman"/>
          <w:i/>
          <w:iCs/>
          <w:kern w:val="0"/>
          <w:lang w:eastAsia="en-AU"/>
          <w14:ligatures w14:val="none"/>
        </w:rPr>
        <w:t>2 of the Operational Plan</w:t>
      </w:r>
      <w:r w:rsidRPr="006F76E1">
        <w:rPr>
          <w:rFonts w:ascii="Times New Roman" w:eastAsia="Times New Roman" w:hAnsi="Times New Roman" w:cs="Times New Roman"/>
          <w:kern w:val="0"/>
          <w:lang w:eastAsia="en-AU"/>
          <w14:ligatures w14:val="none"/>
        </w:rPr>
        <w:t>). This list of projects (and their scale) provides a benchmark against which we can measure growth in engagement and support due to the NPO. Over time, we expect to see an increase in the number and value of projects benefitting North Pacific members, which would indicate the NPO’s success in mobilizing resources and facilitating project development. Other qualitative baselines include the prior frequency of SPREP visits to the North Pacific, and the level of communication (e.g., how often North Pacific focal points interacted with SPREP). These will be used to develop indicators which can then be tracked annually.</w:t>
      </w:r>
    </w:p>
    <w:p w14:paraId="587D4DB0" w14:textId="77777777"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Ongoing performance monitoring</w:t>
      </w:r>
      <w:r w:rsidRPr="006F76E1">
        <w:rPr>
          <w:rFonts w:ascii="Times New Roman" w:eastAsia="Times New Roman" w:hAnsi="Times New Roman" w:cs="Times New Roman"/>
          <w:b/>
          <w:bCs/>
          <w:kern w:val="0"/>
          <w:lang w:eastAsia="en-AU"/>
          <w14:ligatures w14:val="none"/>
        </w:rPr>
        <w:t>:</w:t>
      </w:r>
      <w:r w:rsidRPr="006F76E1">
        <w:rPr>
          <w:rFonts w:ascii="Times New Roman" w:eastAsia="Times New Roman" w:hAnsi="Times New Roman" w:cs="Times New Roman"/>
          <w:kern w:val="0"/>
          <w:lang w:eastAsia="en-AU"/>
          <w14:ligatures w14:val="none"/>
        </w:rPr>
        <w:t xml:space="preserve"> NPO staff, in collaboration with SPREP’s Monitoring &amp; Evaluation Adviser, will regularly track the implementation of the NPO’s work plan, this Business Plan, and the individual Country and Territory Strategic Partnership Frameworks. This involves maintaining records of activities (meetings held, trainings delivered, projects initiated, etc.) and outputs (reports produced, plans developed, funds raised, etc.). The NPO Manager will prepare quarterly progress updates detailing work completed versus planned, issues encountered, and any adjustments needed. These updates will feed into SPREP’s internal reporting and can be shared with the North Pacific Working Group to keep members informed between formal meetings.</w:t>
      </w:r>
    </w:p>
    <w:p w14:paraId="5A1A449C" w14:textId="77777777"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Working Group feedback</w:t>
      </w:r>
      <w:r w:rsidRPr="006F76E1">
        <w:rPr>
          <w:rFonts w:ascii="Times New Roman" w:eastAsia="Times New Roman" w:hAnsi="Times New Roman" w:cs="Times New Roman"/>
          <w:b/>
          <w:bCs/>
          <w:kern w:val="0"/>
          <w:lang w:eastAsia="en-AU"/>
          <w14:ligatures w14:val="none"/>
        </w:rPr>
        <w:t>:</w:t>
      </w:r>
      <w:r w:rsidRPr="006F76E1">
        <w:rPr>
          <w:rFonts w:ascii="Times New Roman" w:eastAsia="Times New Roman" w:hAnsi="Times New Roman" w:cs="Times New Roman"/>
          <w:kern w:val="0"/>
          <w:lang w:eastAsia="en-AU"/>
          <w14:ligatures w14:val="none"/>
        </w:rPr>
        <w:t xml:space="preserve"> The Working Group meetings (at least annually, ideally semi-annually) will be a key forum for monitoring and evaluating the NPO’s performance from the members’ perspective. During these meetings, the NPO Manager will present a report on activities, achievements, and challenges. Members will have the opportunity to provide feedback – essentially evaluating how well the NPO is meeting their needs. They can highlight successes (e.g., a project that was made possible due to NPO assistance) and point out gaps or concerns (e.g., a country that feels it needs more attention on a particular issue). The Working Group’s feedback will be </w:t>
      </w:r>
      <w:proofErr w:type="spellStart"/>
      <w:r w:rsidRPr="006F76E1">
        <w:rPr>
          <w:rFonts w:ascii="Times New Roman" w:eastAsia="Times New Roman" w:hAnsi="Times New Roman" w:cs="Times New Roman"/>
          <w:kern w:val="0"/>
          <w:lang w:eastAsia="en-AU"/>
          <w14:ligatures w14:val="none"/>
        </w:rPr>
        <w:t>minuted</w:t>
      </w:r>
      <w:proofErr w:type="spellEnd"/>
      <w:r w:rsidRPr="006F76E1">
        <w:rPr>
          <w:rFonts w:ascii="Times New Roman" w:eastAsia="Times New Roman" w:hAnsi="Times New Roman" w:cs="Times New Roman"/>
          <w:kern w:val="0"/>
          <w:lang w:eastAsia="en-AU"/>
          <w14:ligatures w14:val="none"/>
        </w:rPr>
        <w:t xml:space="preserve"> and treated as recommendations for the NPO going forward. This member-driven evaluation ensures the NPO remains accountable to those it serves and allows for course corrections or re-prioritization as needed.</w:t>
      </w:r>
    </w:p>
    <w:p w14:paraId="3CC6EF30" w14:textId="77777777" w:rsidR="006F76E1" w:rsidRPr="006F76E1" w:rsidRDefault="006F76E1" w:rsidP="00307BCE">
      <w:pPr>
        <w:spacing w:before="100" w:beforeAutospacing="1" w:after="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lastRenderedPageBreak/>
        <w:t>Over the longer term, the NPO’s M&amp;E will also assess the higher-level outcomes and impacts of the office’s work, ensuring that beyond outputs and immediate results, the overall environmental benefits and changes attributable to the NPO are captured and learned from.</w:t>
      </w:r>
    </w:p>
    <w:p w14:paraId="36D2C819" w14:textId="77777777"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Annual reviews</w:t>
      </w:r>
      <w:r w:rsidRPr="006F76E1">
        <w:rPr>
          <w:rFonts w:ascii="Times New Roman" w:eastAsia="Times New Roman" w:hAnsi="Times New Roman" w:cs="Times New Roman"/>
          <w:kern w:val="0"/>
          <w:lang w:eastAsia="en-AU"/>
          <w14:ligatures w14:val="none"/>
        </w:rPr>
        <w:t>: On an annual basis, SPREP will integrate an NPO review into its broader organizational reporting. This might take the form of a dedicated section in SPREP’s Annual Report or a stand-alone report on the NPO’s progress. The annual review will consolidate information on outcomes achieved (e.g., how many new projects were approved in North Pacific countries that year, success stories, capacity improvements observed, etc.) against the outcomes listed in this Business Plan. It will also assess progress on the immediate and long-term goals: for example, by end of year, did we secure all members’ financial commitments? Is the Working Group functioning as envisaged? These reviews will be shared with stakeholders including SPREP’s Executive Board and donors.</w:t>
      </w:r>
    </w:p>
    <w:p w14:paraId="4F5341BF" w14:textId="058FD155"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Independent evaluation</w:t>
      </w:r>
      <w:r w:rsidRPr="006F76E1">
        <w:rPr>
          <w:rFonts w:ascii="Times New Roman" w:eastAsia="Times New Roman" w:hAnsi="Times New Roman" w:cs="Times New Roman"/>
          <w:kern w:val="0"/>
          <w:lang w:eastAsia="en-AU"/>
          <w14:ligatures w14:val="none"/>
        </w:rPr>
        <w:t xml:space="preserve">: Subject to the availability of resources (particularly sufficient core or external funding dedicated for evaluation), SPREP intends to commission an independent evaluation of the NPO’s operations after three years of full operation – around late 2026 (assuming the NPO became operational in late 2023 or early 2024). This evaluation would be conducted by external experts who will consult a wide range of stakeholders: North Pacific member governments, SPREP Secretariat staff (at the NPO and in Apia/Suva), partners and donors who have interacted with the NPO, and </w:t>
      </w:r>
      <w:r w:rsidR="00DF57F3" w:rsidRPr="006F76E1">
        <w:rPr>
          <w:rFonts w:ascii="Times New Roman" w:eastAsia="Times New Roman" w:hAnsi="Times New Roman" w:cs="Times New Roman"/>
          <w:kern w:val="0"/>
          <w:lang w:eastAsia="en-AU"/>
          <w14:ligatures w14:val="none"/>
        </w:rPr>
        <w:t>community</w:t>
      </w:r>
      <w:r w:rsidRPr="006F76E1">
        <w:rPr>
          <w:rFonts w:ascii="Times New Roman" w:eastAsia="Times New Roman" w:hAnsi="Times New Roman" w:cs="Times New Roman"/>
          <w:kern w:val="0"/>
          <w:lang w:eastAsia="en-AU"/>
          <w14:ligatures w14:val="none"/>
        </w:rPr>
        <w:t xml:space="preserve"> beneficiaries of NPO-facilitated projects. The independent evaluation will examine the NPO’s relevance, effectiveness, efficiency, impact, and sustainability. It will highlight what has worked well and what can be improved, and make recommendations for the future (for example, it might recommend adjustments in staffing, changes in the funding model, new strategic focus areas, or even whether the office should be expanded). The findings of this evaluation will be shared with all members and will inform decisions at the SPREP Meeting or Executive Board about the continuation and enhancement of the NPO.</w:t>
      </w:r>
    </w:p>
    <w:p w14:paraId="480E0DFC" w14:textId="77777777"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Project-specific M&amp;E</w:t>
      </w:r>
      <w:r w:rsidRPr="006F76E1">
        <w:rPr>
          <w:rFonts w:ascii="Times New Roman" w:eastAsia="Times New Roman" w:hAnsi="Times New Roman" w:cs="Times New Roman"/>
          <w:kern w:val="0"/>
          <w:lang w:eastAsia="en-AU"/>
          <w14:ligatures w14:val="none"/>
        </w:rPr>
        <w:t>: In addition to monitoring the NPO as an office, the NPO staff will be involved in monitoring any specific projects or programs that they manage or coordinate in the North Pacific. For each project for which the NPO takes a leading role, the office will follow SPREP’s project M&amp;E protocols. This means developing a project-level M&amp;E plan (with a results framework, indicators, baseline, targets, and means of verification) at the project’s outset, conducting regular progress monitoring, and contributing to mid-term reviews or final evaluations as required by the project’s donor. The NPO will ensure that data on project outputs and outcomes in North Pacific countries are collected and reported. In many cases, NPO staff might be responsible for on-site monitoring visits or facilitating evaluator access to stakeholders. By doing so, the NPO helps maintain the quality and accountability of the projects under its purview.</w:t>
      </w:r>
    </w:p>
    <w:p w14:paraId="5E3B4EF7" w14:textId="3DE56D24" w:rsidR="006F76E1" w:rsidRPr="006F76E1" w:rsidRDefault="00823507"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lastRenderedPageBreak/>
        <w:t>Generally</w:t>
      </w:r>
      <w:r w:rsidR="006F76E1" w:rsidRPr="006F76E1">
        <w:rPr>
          <w:rFonts w:ascii="Times New Roman" w:eastAsia="Times New Roman" w:hAnsi="Times New Roman" w:cs="Times New Roman"/>
          <w:kern w:val="0"/>
          <w:lang w:eastAsia="en-AU"/>
          <w14:ligatures w14:val="none"/>
        </w:rPr>
        <w:t>, the approach to M&amp;E is one of adaptive management – using monitoring information and evaluation findings to continually adapt and strengthen the NPO’s performance. The SPREP NPO is somewhat a pilot initiative (being the first sub-regional office for SPREP), so learning and adapting will be vital. If a particular approach isn’t yielding results, the M&amp;E process should catch that early and prompt a change in strategy. Conversely, if certain activities are surpassing expectations, the NPO can allocate more effort to those areas.</w:t>
      </w:r>
    </w:p>
    <w:p w14:paraId="24515271" w14:textId="77777777"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Finally, all monitoring and evaluation activities will be documented. Reports from Working Group meetings, annual progress reports, and any evaluation reports will be archived and available (internally, and to members/donors as appropriate). This documentation aids in knowledge management – future staff or other regions considering a sub-regional presence can learn from the NPO’s experience, as captured through diligent M&amp;E practices.</w:t>
      </w:r>
    </w:p>
    <w:p w14:paraId="5ED4846D" w14:textId="298F53BD" w:rsidR="006F76E1" w:rsidRDefault="006F76E1" w:rsidP="00307BCE">
      <w:pPr>
        <w:spacing w:before="100" w:beforeAutospacing="1" w:after="0" w:line="340" w:lineRule="exact"/>
        <w:jc w:val="both"/>
        <w:rPr>
          <w:rFonts w:ascii="Times New Roman" w:eastAsia="Times New Roman" w:hAnsi="Times New Roman" w:cs="Times New Roman"/>
          <w:i/>
          <w:iCs/>
          <w:kern w:val="0"/>
          <w:lang w:eastAsia="en-AU"/>
          <w14:ligatures w14:val="none"/>
        </w:rPr>
      </w:pPr>
      <w:r w:rsidRPr="006F76E1">
        <w:rPr>
          <w:rFonts w:ascii="Times New Roman" w:eastAsia="Times New Roman" w:hAnsi="Times New Roman" w:cs="Times New Roman"/>
          <w:i/>
          <w:iCs/>
          <w:kern w:val="0"/>
          <w:lang w:eastAsia="en-AU"/>
          <w14:ligatures w14:val="none"/>
        </w:rPr>
        <w:t>(For more details on specific indicators and the logical framework for the NPO, please refer to the Monitoring &amp; Evaluation section of the NPO Operational Plan. Additionally, Annex </w:t>
      </w:r>
      <w:r w:rsidR="00307DB0">
        <w:rPr>
          <w:rFonts w:ascii="Times New Roman" w:eastAsia="Times New Roman" w:hAnsi="Times New Roman" w:cs="Times New Roman"/>
          <w:i/>
          <w:iCs/>
          <w:kern w:val="0"/>
          <w:lang w:eastAsia="en-AU"/>
          <w14:ligatures w14:val="none"/>
        </w:rPr>
        <w:t>1</w:t>
      </w:r>
      <w:r w:rsidRPr="006F76E1">
        <w:rPr>
          <w:rFonts w:ascii="Times New Roman" w:eastAsia="Times New Roman" w:hAnsi="Times New Roman" w:cs="Times New Roman"/>
          <w:i/>
          <w:iCs/>
          <w:kern w:val="0"/>
          <w:lang w:eastAsia="en-AU"/>
          <w14:ligatures w14:val="none"/>
        </w:rPr>
        <w:t xml:space="preserve"> of this document provides the baseline list of projects in</w:t>
      </w:r>
      <w:r w:rsidR="00823507">
        <w:rPr>
          <w:rFonts w:ascii="Times New Roman" w:eastAsia="Times New Roman" w:hAnsi="Times New Roman" w:cs="Times New Roman"/>
          <w:i/>
          <w:iCs/>
          <w:kern w:val="0"/>
          <w:lang w:eastAsia="en-AU"/>
          <w14:ligatures w14:val="none"/>
        </w:rPr>
        <w:t xml:space="preserve"> April</w:t>
      </w:r>
      <w:r w:rsidRPr="006F76E1">
        <w:rPr>
          <w:rFonts w:ascii="Times New Roman" w:eastAsia="Times New Roman" w:hAnsi="Times New Roman" w:cs="Times New Roman"/>
          <w:i/>
          <w:iCs/>
          <w:kern w:val="0"/>
          <w:lang w:eastAsia="en-AU"/>
          <w14:ligatures w14:val="none"/>
        </w:rPr>
        <w:t xml:space="preserve"> 202</w:t>
      </w:r>
      <w:r w:rsidR="00823507">
        <w:rPr>
          <w:rFonts w:ascii="Times New Roman" w:eastAsia="Times New Roman" w:hAnsi="Times New Roman" w:cs="Times New Roman"/>
          <w:i/>
          <w:iCs/>
          <w:kern w:val="0"/>
          <w:lang w:eastAsia="en-AU"/>
          <w14:ligatures w14:val="none"/>
        </w:rPr>
        <w:t>5</w:t>
      </w:r>
      <w:r w:rsidRPr="006F76E1">
        <w:rPr>
          <w:rFonts w:ascii="Times New Roman" w:eastAsia="Times New Roman" w:hAnsi="Times New Roman" w:cs="Times New Roman"/>
          <w:i/>
          <w:iCs/>
          <w:kern w:val="0"/>
          <w:lang w:eastAsia="en-AU"/>
          <w14:ligatures w14:val="none"/>
        </w:rPr>
        <w:t xml:space="preserve"> which serves as a key indicator for one of the expected outcomes – increased projects in the sub-region.)</w:t>
      </w:r>
    </w:p>
    <w:p w14:paraId="24A9C0CB" w14:textId="77777777" w:rsidR="00A7730B" w:rsidRPr="006F76E1" w:rsidRDefault="00A7730B" w:rsidP="00A7730B">
      <w:pPr>
        <w:spacing w:after="0" w:line="340" w:lineRule="exact"/>
        <w:jc w:val="both"/>
        <w:rPr>
          <w:rFonts w:ascii="Times New Roman" w:eastAsia="Times New Roman" w:hAnsi="Times New Roman" w:cs="Times New Roman"/>
          <w:kern w:val="0"/>
          <w:lang w:eastAsia="en-AU"/>
          <w14:ligatures w14:val="none"/>
        </w:rPr>
      </w:pPr>
    </w:p>
    <w:p w14:paraId="19E93F76" w14:textId="77777777" w:rsidR="006F76E1" w:rsidRPr="006F76E1" w:rsidRDefault="006F76E1" w:rsidP="00823507">
      <w:pPr>
        <w:pStyle w:val="Heading2"/>
        <w:numPr>
          <w:ilvl w:val="0"/>
          <w:numId w:val="9"/>
        </w:numPr>
        <w:rPr>
          <w:rStyle w:val="Strong"/>
          <w:bCs w:val="0"/>
        </w:rPr>
      </w:pPr>
      <w:bookmarkStart w:id="7" w:name="_Toc198650853"/>
      <w:r w:rsidRPr="006F76E1">
        <w:rPr>
          <w:rStyle w:val="Strong"/>
        </w:rPr>
        <w:t>Roles</w:t>
      </w:r>
      <w:r w:rsidRPr="006F76E1">
        <w:rPr>
          <w:rStyle w:val="Strong"/>
          <w:bCs w:val="0"/>
        </w:rPr>
        <w:t xml:space="preserve"> and Responsibilities of SPREP, North Pacific Members, and Partners</w:t>
      </w:r>
      <w:bookmarkEnd w:id="7"/>
    </w:p>
    <w:p w14:paraId="243460FE" w14:textId="77777777" w:rsidR="006F76E1" w:rsidRPr="006F76E1" w:rsidRDefault="006F76E1" w:rsidP="00A7730B">
      <w:pPr>
        <w:spacing w:before="100" w:beforeAutospacing="1" w:after="36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Successful implementation of the NPO Business Plan depends on close cooperation between SPREP (the Secretariat), the North Pacific member countries, and various partners. Below is a summary of the respective roles each plays in this partnership (as also outlined in SPREP’s broader Strategic Plan). These roles apply regardless of specific Strategic Plan timeframes and underscore the collaborative spirit the NPO will foster.</w:t>
      </w:r>
    </w:p>
    <w:p w14:paraId="56622E61" w14:textId="77777777" w:rsidR="00F8343F" w:rsidRPr="00823507" w:rsidRDefault="006F76E1" w:rsidP="00A7730B">
      <w:pPr>
        <w:pStyle w:val="Heading2"/>
        <w:numPr>
          <w:ilvl w:val="1"/>
          <w:numId w:val="9"/>
        </w:numPr>
        <w:spacing w:after="120"/>
        <w:rPr>
          <w:rFonts w:ascii="Times New Roman" w:eastAsia="Times New Roman" w:hAnsi="Times New Roman" w:cs="Times New Roman"/>
          <w:kern w:val="0"/>
          <w:lang w:eastAsia="en-AU"/>
          <w14:ligatures w14:val="none"/>
        </w:rPr>
      </w:pPr>
      <w:bookmarkStart w:id="8" w:name="_Toc198650854"/>
      <w:r w:rsidRPr="006F76E1">
        <w:rPr>
          <w:rFonts w:ascii="Times New Roman" w:eastAsia="Times New Roman" w:hAnsi="Times New Roman" w:cs="Times New Roman"/>
          <w:kern w:val="0"/>
          <w:sz w:val="24"/>
          <w:szCs w:val="24"/>
          <w:lang w:eastAsia="en-AU"/>
          <w14:ligatures w14:val="none"/>
        </w:rPr>
        <w:t>SPREP</w:t>
      </w:r>
      <w:bookmarkEnd w:id="8"/>
    </w:p>
    <w:p w14:paraId="0879C2EC" w14:textId="3A39CC5F" w:rsidR="006F76E1" w:rsidRPr="006F76E1" w:rsidRDefault="006F76E1" w:rsidP="00A7730B">
      <w:pPr>
        <w:spacing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 xml:space="preserve"> As the regional environmental organization serving all Pacific members, SPREP will complement and support national efforts in the North Pacific. Specifically, SPREP will:</w:t>
      </w:r>
    </w:p>
    <w:p w14:paraId="4237989F" w14:textId="77777777" w:rsidR="006F76E1" w:rsidRPr="006F76E1" w:rsidRDefault="006F76E1" w:rsidP="00A7730B">
      <w:pPr>
        <w:numPr>
          <w:ilvl w:val="0"/>
          <w:numId w:val="11"/>
        </w:numPr>
        <w:spacing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Technical backstopping:</w:t>
      </w:r>
      <w:r w:rsidRPr="006F76E1">
        <w:rPr>
          <w:rFonts w:ascii="Times New Roman" w:eastAsia="Times New Roman" w:hAnsi="Times New Roman" w:cs="Times New Roman"/>
          <w:kern w:val="0"/>
          <w:lang w:eastAsia="en-AU"/>
          <w14:ligatures w14:val="none"/>
        </w:rPr>
        <w:t xml:space="preserve"> Provide responsive, high-quality technical advice and assistance in areas like biodiversity, climate change, waste management, environmental monitoring, and policy development. SPREP’s technical teams (based in Apia and the regional office in Suva) will be accessible to North Pacific members through the NPO, ensuring on-the-ground issues receive prompt expert attention.</w:t>
      </w:r>
    </w:p>
    <w:p w14:paraId="69E6F123" w14:textId="77777777" w:rsidR="006F76E1" w:rsidRPr="006F76E1" w:rsidRDefault="006F76E1" w:rsidP="00A7730B">
      <w:pPr>
        <w:numPr>
          <w:ilvl w:val="0"/>
          <w:numId w:val="1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Coordination and advocacy:</w:t>
      </w:r>
      <w:r w:rsidRPr="006F76E1">
        <w:rPr>
          <w:rFonts w:ascii="Times New Roman" w:eastAsia="Times New Roman" w:hAnsi="Times New Roman" w:cs="Times New Roman"/>
          <w:kern w:val="0"/>
          <w:lang w:eastAsia="en-AU"/>
          <w14:ligatures w14:val="none"/>
        </w:rPr>
        <w:t xml:space="preserve"> Lead and support environmental policy coordination at the regional level, advocating for North Pacific interests in regional and international forums. The NPO will channel North Pacific inputs into SPREP-led regional strategies and help harmonize these with national plans. SPREP (via the NPO) will also represent </w:t>
      </w:r>
      <w:r w:rsidRPr="006F76E1">
        <w:rPr>
          <w:rFonts w:ascii="Times New Roman" w:eastAsia="Times New Roman" w:hAnsi="Times New Roman" w:cs="Times New Roman"/>
          <w:kern w:val="0"/>
          <w:lang w:eastAsia="en-AU"/>
          <w14:ligatures w14:val="none"/>
        </w:rPr>
        <w:lastRenderedPageBreak/>
        <w:t>the North Pacific in multi-country initiatives and ensure the sub-region’s voice is heard in regional decision-making.</w:t>
      </w:r>
    </w:p>
    <w:p w14:paraId="5BBDC2B3" w14:textId="37A64195" w:rsidR="006F76E1" w:rsidRPr="006F76E1" w:rsidRDefault="006F76E1" w:rsidP="00A7730B">
      <w:pPr>
        <w:numPr>
          <w:ilvl w:val="0"/>
          <w:numId w:val="1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Brokerage of partnerships:</w:t>
      </w:r>
      <w:r w:rsidRPr="006F76E1">
        <w:rPr>
          <w:rFonts w:ascii="Times New Roman" w:eastAsia="Times New Roman" w:hAnsi="Times New Roman" w:cs="Times New Roman"/>
          <w:kern w:val="0"/>
          <w:lang w:eastAsia="en-AU"/>
          <w14:ligatures w14:val="none"/>
        </w:rPr>
        <w:t xml:space="preserve"> </w:t>
      </w:r>
      <w:r w:rsidR="00A3397A" w:rsidRPr="006F76E1">
        <w:rPr>
          <w:rFonts w:ascii="Times New Roman" w:eastAsia="Times New Roman" w:hAnsi="Times New Roman" w:cs="Times New Roman"/>
          <w:kern w:val="0"/>
          <w:lang w:eastAsia="en-AU"/>
          <w14:ligatures w14:val="none"/>
        </w:rPr>
        <w:t>Function as</w:t>
      </w:r>
      <w:r w:rsidRPr="006F76E1">
        <w:rPr>
          <w:rFonts w:ascii="Times New Roman" w:eastAsia="Times New Roman" w:hAnsi="Times New Roman" w:cs="Times New Roman"/>
          <w:kern w:val="0"/>
          <w:lang w:eastAsia="en-AU"/>
          <w14:ligatures w14:val="none"/>
        </w:rPr>
        <w:t xml:space="preserve"> a broker for partnerships and collaboration. SPREP (and the NPO as its sub-regional arm) will engage donors, CROP agencies, NGOs, and the private sector to forge partnerships that benefit North Pacific members. This includes identifying opportunities where joint efforts can address shared challenges (e.g., a regional invasive species project) and leveraging SPREP’s convening power to bring stakeholders together.</w:t>
      </w:r>
      <w:r w:rsidR="00A3397A">
        <w:rPr>
          <w:rFonts w:ascii="Times New Roman" w:eastAsia="Times New Roman" w:hAnsi="Times New Roman" w:cs="Times New Roman"/>
          <w:kern w:val="0"/>
          <w:lang w:eastAsia="en-AU"/>
          <w14:ligatures w14:val="none"/>
        </w:rPr>
        <w:t xml:space="preserve"> </w:t>
      </w:r>
    </w:p>
    <w:p w14:paraId="19E337F4" w14:textId="77777777" w:rsidR="006F76E1" w:rsidRPr="006F76E1" w:rsidRDefault="006F76E1" w:rsidP="00307BCE">
      <w:pPr>
        <w:numPr>
          <w:ilvl w:val="0"/>
          <w:numId w:val="11"/>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Access to resources and project funding:</w:t>
      </w:r>
      <w:r w:rsidRPr="006F76E1">
        <w:rPr>
          <w:rFonts w:ascii="Times New Roman" w:eastAsia="Times New Roman" w:hAnsi="Times New Roman" w:cs="Times New Roman"/>
          <w:kern w:val="0"/>
          <w:lang w:eastAsia="en-AU"/>
          <w14:ligatures w14:val="none"/>
        </w:rPr>
        <w:t xml:space="preserve"> Provide channels for members to access climate finance and other environmental funding. SPREP, through the NPO and headquarters, will assist members by helping to secure resources for national priorities (for example, by incorporating NPO support into project proposals or accessing readiness funds like the Green Climate Fund for building local capacity). As projects are implemented, SPREP will ensure a portion of management fees and project budgets can support NPO activities, as described in the funding strategy.</w:t>
      </w:r>
    </w:p>
    <w:p w14:paraId="3CE646D6" w14:textId="77546B30" w:rsidR="006F76E1" w:rsidRPr="006F76E1" w:rsidRDefault="006F76E1" w:rsidP="00307BCE">
      <w:pPr>
        <w:numPr>
          <w:ilvl w:val="0"/>
          <w:numId w:val="2"/>
        </w:numPr>
        <w:spacing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Regional integration and policy support:</w:t>
      </w:r>
      <w:r w:rsidRPr="006F76E1">
        <w:rPr>
          <w:rFonts w:ascii="Times New Roman" w:eastAsia="Times New Roman" w:hAnsi="Times New Roman" w:cs="Times New Roman"/>
          <w:kern w:val="0"/>
          <w:lang w:eastAsia="en-AU"/>
          <w14:ligatures w14:val="none"/>
        </w:rPr>
        <w:t xml:space="preserve"> SPREP will consider and build on national policies and plans when developing regional frameworks. The NPO (as SPREP’s local representative) will assist members in integrating regional strategies into national contexts and share lessons learned from different countries to inform </w:t>
      </w:r>
      <w:r w:rsidR="00823507" w:rsidRPr="006F76E1">
        <w:rPr>
          <w:rFonts w:ascii="Times New Roman" w:eastAsia="Times New Roman" w:hAnsi="Times New Roman" w:cs="Times New Roman"/>
          <w:kern w:val="0"/>
          <w:lang w:eastAsia="en-AU"/>
          <w14:ligatures w14:val="none"/>
        </w:rPr>
        <w:t>policymaking</w:t>
      </w:r>
      <w:r w:rsidRPr="006F76E1">
        <w:rPr>
          <w:rFonts w:ascii="Times New Roman" w:eastAsia="Times New Roman" w:hAnsi="Times New Roman" w:cs="Times New Roman"/>
          <w:kern w:val="0"/>
          <w:lang w:eastAsia="en-AU"/>
          <w14:ligatures w14:val="none"/>
        </w:rPr>
        <w:t>. This two-way integration ensures that regional initiatives complement national efforts and vice versa.</w:t>
      </w:r>
    </w:p>
    <w:p w14:paraId="6938463F" w14:textId="77777777" w:rsidR="006F76E1" w:rsidRPr="006F76E1" w:rsidRDefault="006F76E1" w:rsidP="00A7730B">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Capacity building:</w:t>
      </w:r>
      <w:r w:rsidRPr="006F76E1">
        <w:rPr>
          <w:rFonts w:ascii="Times New Roman" w:eastAsia="Times New Roman" w:hAnsi="Times New Roman" w:cs="Times New Roman"/>
          <w:kern w:val="0"/>
          <w:lang w:eastAsia="en-AU"/>
          <w14:ligatures w14:val="none"/>
        </w:rPr>
        <w:t xml:space="preserve"> Build on and assist national institutions by providing capacity support and training. SPREP (via the NPO) will identify minimum capacity requirements for effective environmental management in each member and work to address gaps – for instance, through workshops, staff exchanges, or temporary placement of technical experts in-country. This includes creating regional knowledge hubs and making sure North Pacific members benefit from SPREP’s training programs.</w:t>
      </w:r>
    </w:p>
    <w:p w14:paraId="2EEBDC2B" w14:textId="77777777" w:rsidR="006F76E1" w:rsidRPr="006F76E1" w:rsidRDefault="006F76E1" w:rsidP="00A7730B">
      <w:pPr>
        <w:numPr>
          <w:ilvl w:val="0"/>
          <w:numId w:val="2"/>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Legal and policy guidance:</w:t>
      </w:r>
      <w:r w:rsidRPr="006F76E1">
        <w:rPr>
          <w:rFonts w:ascii="Times New Roman" w:eastAsia="Times New Roman" w:hAnsi="Times New Roman" w:cs="Times New Roman"/>
          <w:kern w:val="0"/>
          <w:lang w:eastAsia="en-AU"/>
          <w14:ligatures w14:val="none"/>
        </w:rPr>
        <w:t xml:space="preserve"> Advise members on strengthening their environmental legislation and policies. SPREP will help ensure national laws align with regional and international agreements (e.g., Multilateral Environmental Agreements) and will offer help in setting up innovative environmental financing mechanisms (like trust funds or levy systems) to sustain national programs.</w:t>
      </w:r>
    </w:p>
    <w:p w14:paraId="296A2C13" w14:textId="7296138A" w:rsidR="006F76E1" w:rsidRPr="006F76E1" w:rsidRDefault="006F76E1" w:rsidP="00A7730B">
      <w:pPr>
        <w:numPr>
          <w:ilvl w:val="0"/>
          <w:numId w:val="2"/>
        </w:numPr>
        <w:spacing w:before="100" w:beforeAutospacing="1" w:after="24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Data and information management:</w:t>
      </w:r>
      <w:r w:rsidRPr="006F76E1">
        <w:rPr>
          <w:rFonts w:ascii="Times New Roman" w:eastAsia="Times New Roman" w:hAnsi="Times New Roman" w:cs="Times New Roman"/>
          <w:kern w:val="0"/>
          <w:lang w:eastAsia="en-AU"/>
          <w14:ligatures w14:val="none"/>
        </w:rPr>
        <w:t xml:space="preserve"> Augment national data with SPREP’s regional data services. The NPO will help channel national environmental data (e.g., climate data, biodiversity information) into SPREP’s regional databases and ensure North Pacific countries benefit from SPREP’s information platforms (such as the Pacific Environment Portal). In turn, SPREP will use this data for regional assessments that </w:t>
      </w:r>
      <w:r w:rsidRPr="006F76E1">
        <w:rPr>
          <w:rFonts w:ascii="Times New Roman" w:eastAsia="Times New Roman" w:hAnsi="Times New Roman" w:cs="Times New Roman"/>
          <w:kern w:val="0"/>
          <w:lang w:eastAsia="en-AU"/>
          <w14:ligatures w14:val="none"/>
        </w:rPr>
        <w:lastRenderedPageBreak/>
        <w:t xml:space="preserve">include North Pacific insights (like State of Environment reports), and </w:t>
      </w:r>
      <w:r w:rsidR="0055706F" w:rsidRPr="006F76E1">
        <w:rPr>
          <w:rFonts w:ascii="Times New Roman" w:eastAsia="Times New Roman" w:hAnsi="Times New Roman" w:cs="Times New Roman"/>
          <w:kern w:val="0"/>
          <w:lang w:eastAsia="en-AU"/>
          <w14:ligatures w14:val="none"/>
        </w:rPr>
        <w:t>feedback</w:t>
      </w:r>
      <w:r w:rsidRPr="006F76E1">
        <w:rPr>
          <w:rFonts w:ascii="Times New Roman" w:eastAsia="Times New Roman" w:hAnsi="Times New Roman" w:cs="Times New Roman"/>
          <w:kern w:val="0"/>
          <w:lang w:eastAsia="en-AU"/>
          <w14:ligatures w14:val="none"/>
        </w:rPr>
        <w:t xml:space="preserve"> analysis to the countries.</w:t>
      </w:r>
    </w:p>
    <w:p w14:paraId="6F1CF83A" w14:textId="0AEC4BE3" w:rsidR="0055706F" w:rsidRPr="00823507" w:rsidRDefault="006F76E1" w:rsidP="00A7730B">
      <w:pPr>
        <w:pStyle w:val="Heading2"/>
        <w:numPr>
          <w:ilvl w:val="1"/>
          <w:numId w:val="9"/>
        </w:numPr>
        <w:spacing w:after="240"/>
        <w:rPr>
          <w:rFonts w:ascii="Times New Roman" w:eastAsia="Times New Roman" w:hAnsi="Times New Roman" w:cs="Times New Roman"/>
          <w:kern w:val="0"/>
          <w:lang w:eastAsia="en-AU"/>
          <w14:ligatures w14:val="none"/>
        </w:rPr>
      </w:pPr>
      <w:bookmarkStart w:id="9" w:name="_Toc198650855"/>
      <w:r w:rsidRPr="006F76E1">
        <w:rPr>
          <w:rFonts w:ascii="Times New Roman" w:eastAsia="Times New Roman" w:hAnsi="Times New Roman" w:cs="Times New Roman"/>
          <w:kern w:val="0"/>
          <w:sz w:val="24"/>
          <w:szCs w:val="24"/>
          <w:lang w:eastAsia="en-AU"/>
          <w14:ligatures w14:val="none"/>
        </w:rPr>
        <w:t>North Pacific Members</w:t>
      </w:r>
      <w:bookmarkEnd w:id="9"/>
      <w:r w:rsidRPr="006F76E1">
        <w:rPr>
          <w:rFonts w:ascii="Times New Roman" w:eastAsia="Times New Roman" w:hAnsi="Times New Roman" w:cs="Times New Roman"/>
          <w:kern w:val="0"/>
          <w:sz w:val="24"/>
          <w:szCs w:val="24"/>
          <w:lang w:eastAsia="en-AU"/>
          <w14:ligatures w14:val="none"/>
        </w:rPr>
        <w:t xml:space="preserve"> </w:t>
      </w:r>
    </w:p>
    <w:p w14:paraId="69298F32" w14:textId="26DFB484" w:rsidR="006F76E1" w:rsidRPr="0055706F" w:rsidRDefault="006F76E1" w:rsidP="00A7730B">
      <w:pPr>
        <w:spacing w:after="120" w:line="360" w:lineRule="auto"/>
        <w:ind w:left="360"/>
        <w:jc w:val="both"/>
        <w:rPr>
          <w:rFonts w:ascii="Times New Roman" w:eastAsia="Times New Roman" w:hAnsi="Times New Roman" w:cs="Times New Roman"/>
          <w:kern w:val="0"/>
          <w:lang w:eastAsia="en-AU"/>
          <w14:ligatures w14:val="none"/>
        </w:rPr>
      </w:pPr>
      <w:r w:rsidRPr="0055706F">
        <w:rPr>
          <w:rFonts w:ascii="Times New Roman" w:eastAsia="Times New Roman" w:hAnsi="Times New Roman" w:cs="Times New Roman"/>
          <w:kern w:val="0"/>
          <w:lang w:eastAsia="en-AU"/>
          <w14:ligatures w14:val="none"/>
        </w:rPr>
        <w:t>The member countries and territories (FSM, RMI, Palau, Kiribati, Nauru, Guam, CNMI) will:</w:t>
      </w:r>
    </w:p>
    <w:p w14:paraId="7A675723" w14:textId="4B76CA4C" w:rsidR="006F76E1" w:rsidRPr="006F76E1" w:rsidRDefault="006F76E1" w:rsidP="00A7730B">
      <w:pPr>
        <w:numPr>
          <w:ilvl w:val="0"/>
          <w:numId w:val="3"/>
        </w:numPr>
        <w:spacing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Provide financial support for the NPO:</w:t>
      </w:r>
      <w:r w:rsidRPr="006F76E1">
        <w:rPr>
          <w:rFonts w:ascii="Times New Roman" w:eastAsia="Times New Roman" w:hAnsi="Times New Roman" w:cs="Times New Roman"/>
          <w:kern w:val="0"/>
          <w:lang w:eastAsia="en-AU"/>
          <w14:ligatures w14:val="none"/>
        </w:rPr>
        <w:t xml:space="preserve"> In line with their 2019 commitments, each member will contribute annually to the NPO’s core funding. These contributions</w:t>
      </w:r>
      <w:r w:rsidR="002E77F6">
        <w:rPr>
          <w:rFonts w:ascii="Times New Roman" w:eastAsia="Times New Roman" w:hAnsi="Times New Roman" w:cs="Times New Roman"/>
          <w:kern w:val="0"/>
          <w:lang w:eastAsia="en-AU"/>
          <w14:ligatures w14:val="none"/>
        </w:rPr>
        <w:t xml:space="preserve"> from national budgets or projects</w:t>
      </w:r>
      <w:r w:rsidRPr="006F76E1">
        <w:rPr>
          <w:rFonts w:ascii="Times New Roman" w:eastAsia="Times New Roman" w:hAnsi="Times New Roman" w:cs="Times New Roman"/>
          <w:kern w:val="0"/>
          <w:lang w:eastAsia="en-AU"/>
          <w14:ligatures w14:val="none"/>
        </w:rPr>
        <w:t>, even if modest, demonstrate local ownership and help sustain basic operations. Members will formalize these commitments (e.g., via MOUs) to ensure clarity and reliability of funding.</w:t>
      </w:r>
    </w:p>
    <w:p w14:paraId="6986E215" w14:textId="77777777" w:rsidR="006F76E1" w:rsidRPr="006F76E1" w:rsidRDefault="006F76E1" w:rsidP="00A7730B">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Participate in NPO governance (Working Group):</w:t>
      </w:r>
      <w:r w:rsidRPr="006F76E1">
        <w:rPr>
          <w:rFonts w:ascii="Times New Roman" w:eastAsia="Times New Roman" w:hAnsi="Times New Roman" w:cs="Times New Roman"/>
          <w:kern w:val="0"/>
          <w:lang w:eastAsia="en-AU"/>
          <w14:ligatures w14:val="none"/>
        </w:rPr>
        <w:t xml:space="preserve"> Each North Pacific member will designate a representative to the NPO Working Group, which serves as the advisory and support mechanism guiding the NPO. This representative is typically the country’s SPREP Political Focal Point or Technical Focal Point (or a delegate they appoint). Through the Working Group, members collectively review NPO progress, provide guidance on priorities, and hold the NPO accountable to their needs.</w:t>
      </w:r>
    </w:p>
    <w:p w14:paraId="769C2FF2" w14:textId="77777777" w:rsidR="006F76E1" w:rsidRPr="006F76E1" w:rsidRDefault="006F76E1" w:rsidP="00A7730B">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Collaborate on planning and priority-setting:</w:t>
      </w:r>
      <w:r w:rsidRPr="006F76E1">
        <w:rPr>
          <w:rFonts w:ascii="Times New Roman" w:eastAsia="Times New Roman" w:hAnsi="Times New Roman" w:cs="Times New Roman"/>
          <w:kern w:val="0"/>
          <w:lang w:eastAsia="en-AU"/>
          <w14:ligatures w14:val="none"/>
        </w:rPr>
        <w:t xml:space="preserve"> Members will actively communicate their environmental priorities to the NPO. By identifying key national needs and challenges, they enable the NPO (and SPREP generally) to tailor support effectively. They will also work with the NPO on developing Country/Territory Strategic Partnership Frameworks that align SPREP’s services with national strategies.</w:t>
      </w:r>
    </w:p>
    <w:p w14:paraId="60E83B77" w14:textId="77777777" w:rsidR="006F76E1" w:rsidRPr="006F76E1" w:rsidRDefault="006F76E1" w:rsidP="00A7730B">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Implement and coordinate projects nationally:</w:t>
      </w:r>
      <w:r w:rsidRPr="006F76E1">
        <w:rPr>
          <w:rFonts w:ascii="Times New Roman" w:eastAsia="Times New Roman" w:hAnsi="Times New Roman" w:cs="Times New Roman"/>
          <w:kern w:val="0"/>
          <w:lang w:eastAsia="en-AU"/>
          <w14:ligatures w14:val="none"/>
        </w:rPr>
        <w:t xml:space="preserve"> While SPREP (through the NPO) provides support, members lead on-the-ground implementation. Each country will coordinate among its national agencies, NGOs, and communities to execute environmental projects and policies. They will integrate SPREP/NPO assistance into their national project teams as needed (for example, including NPO staff in national project steering committees or missions).</w:t>
      </w:r>
    </w:p>
    <w:p w14:paraId="483E3B71" w14:textId="334FE83F" w:rsidR="006F76E1" w:rsidRPr="006F76E1" w:rsidRDefault="006F76E1" w:rsidP="00A7730B">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Facilitate SPREP’s work in-country:</w:t>
      </w:r>
      <w:r w:rsidRPr="006F76E1">
        <w:rPr>
          <w:rFonts w:ascii="Times New Roman" w:eastAsia="Times New Roman" w:hAnsi="Times New Roman" w:cs="Times New Roman"/>
          <w:kern w:val="0"/>
          <w:lang w:eastAsia="en-AU"/>
          <w14:ligatures w14:val="none"/>
        </w:rPr>
        <w:t xml:space="preserve"> Members will assist by easing logistics and coordination for NPO visits and activities. This can include helping to arrange meetings with stakeholders, providing office space or local support where possible (as RMI does by hosting the office), and ensuring that SPREP/NPO personnel </w:t>
      </w:r>
      <w:r w:rsidR="002E77F6" w:rsidRPr="006F76E1">
        <w:rPr>
          <w:rFonts w:ascii="Times New Roman" w:eastAsia="Times New Roman" w:hAnsi="Times New Roman" w:cs="Times New Roman"/>
          <w:kern w:val="0"/>
          <w:lang w:eastAsia="en-AU"/>
          <w14:ligatures w14:val="none"/>
        </w:rPr>
        <w:t>relate to</w:t>
      </w:r>
      <w:r w:rsidRPr="006F76E1">
        <w:rPr>
          <w:rFonts w:ascii="Times New Roman" w:eastAsia="Times New Roman" w:hAnsi="Times New Roman" w:cs="Times New Roman"/>
          <w:kern w:val="0"/>
          <w:lang w:eastAsia="en-AU"/>
          <w14:ligatures w14:val="none"/>
        </w:rPr>
        <w:t xml:space="preserve"> the right national counterparts.</w:t>
      </w:r>
    </w:p>
    <w:p w14:paraId="167B3785" w14:textId="77777777" w:rsidR="006F76E1" w:rsidRPr="006F76E1" w:rsidRDefault="006F76E1" w:rsidP="00A7730B">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Share information and best practices:</w:t>
      </w:r>
      <w:r w:rsidRPr="006F76E1">
        <w:rPr>
          <w:rFonts w:ascii="Times New Roman" w:eastAsia="Times New Roman" w:hAnsi="Times New Roman" w:cs="Times New Roman"/>
          <w:kern w:val="0"/>
          <w:lang w:eastAsia="en-AU"/>
          <w14:ligatures w14:val="none"/>
        </w:rPr>
        <w:t xml:space="preserve"> Members will provide relevant data and reports from national monitoring or projects to the NPO, contributing to regional knowledge-sharing. They will also participate in SPREP workshops and training </w:t>
      </w:r>
      <w:proofErr w:type="gramStart"/>
      <w:r w:rsidRPr="006F76E1">
        <w:rPr>
          <w:rFonts w:ascii="Times New Roman" w:eastAsia="Times New Roman" w:hAnsi="Times New Roman" w:cs="Times New Roman"/>
          <w:kern w:val="0"/>
          <w:lang w:eastAsia="en-AU"/>
          <w14:ligatures w14:val="none"/>
        </w:rPr>
        <w:t>opportunities, and</w:t>
      </w:r>
      <w:proofErr w:type="gramEnd"/>
      <w:r w:rsidRPr="006F76E1">
        <w:rPr>
          <w:rFonts w:ascii="Times New Roman" w:eastAsia="Times New Roman" w:hAnsi="Times New Roman" w:cs="Times New Roman"/>
          <w:kern w:val="0"/>
          <w:lang w:eastAsia="en-AU"/>
          <w14:ligatures w14:val="none"/>
        </w:rPr>
        <w:t xml:space="preserve"> then apply and disseminate the knowledge gained at the national level.</w:t>
      </w:r>
    </w:p>
    <w:p w14:paraId="100D9826" w14:textId="1B8D894A" w:rsidR="006F76E1" w:rsidRPr="006F76E1" w:rsidRDefault="006F76E1" w:rsidP="00A7730B">
      <w:pPr>
        <w:numPr>
          <w:ilvl w:val="0"/>
          <w:numId w:val="3"/>
        </w:numPr>
        <w:spacing w:before="100" w:beforeAutospacing="1" w:after="36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lastRenderedPageBreak/>
        <w:t>Maintain engagement and political support:</w:t>
      </w:r>
      <w:r w:rsidRPr="006F76E1">
        <w:rPr>
          <w:rFonts w:ascii="Times New Roman" w:eastAsia="Times New Roman" w:hAnsi="Times New Roman" w:cs="Times New Roman"/>
          <w:kern w:val="0"/>
          <w:lang w:eastAsia="en-AU"/>
          <w14:ligatures w14:val="none"/>
        </w:rPr>
        <w:t xml:space="preserve"> North Pacific members will keep the NPO high on their political agenda – for instance, by highlighting it in regional leadership forums (like the Micronesian Islands Forum) and ensuring that their governments continue to endorse and value the office. This political backing is vital for the NPO’s longevity.</w:t>
      </w:r>
    </w:p>
    <w:p w14:paraId="7FD33186" w14:textId="3651AB0A" w:rsidR="0055706F" w:rsidRDefault="006F76E1" w:rsidP="00823507">
      <w:pPr>
        <w:pStyle w:val="Heading2"/>
        <w:numPr>
          <w:ilvl w:val="1"/>
          <w:numId w:val="9"/>
        </w:numPr>
        <w:rPr>
          <w:rFonts w:ascii="Times New Roman" w:eastAsia="Times New Roman" w:hAnsi="Times New Roman" w:cs="Times New Roman"/>
          <w:kern w:val="0"/>
          <w:lang w:eastAsia="en-AU"/>
          <w14:ligatures w14:val="none"/>
        </w:rPr>
      </w:pPr>
      <w:bookmarkStart w:id="10" w:name="_Toc198650856"/>
      <w:r w:rsidRPr="006F76E1">
        <w:rPr>
          <w:rFonts w:ascii="Times New Roman" w:eastAsia="Times New Roman" w:hAnsi="Times New Roman" w:cs="Times New Roman"/>
          <w:kern w:val="0"/>
          <w:sz w:val="24"/>
          <w:szCs w:val="24"/>
          <w:lang w:eastAsia="en-AU"/>
          <w14:ligatures w14:val="none"/>
        </w:rPr>
        <w:t>Partners</w:t>
      </w:r>
      <w:bookmarkEnd w:id="10"/>
    </w:p>
    <w:p w14:paraId="3AADE20A" w14:textId="325B9E43" w:rsidR="006F76E1" w:rsidRPr="006F76E1" w:rsidRDefault="006F76E1" w:rsidP="00A7730B">
      <w:pPr>
        <w:spacing w:before="100" w:beforeAutospacing="1" w:after="12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A wide range of partners will complement the work of SPREP and the North Pacific members. The roles of partners will naturally vary depending on the nature of each partnership, but generally partners are expected to contribute in one or more of the following ways:</w:t>
      </w:r>
    </w:p>
    <w:p w14:paraId="3BC57712" w14:textId="52C2C1FF" w:rsidR="006F76E1" w:rsidRPr="006F76E1" w:rsidRDefault="006F76E1" w:rsidP="00A7730B">
      <w:pPr>
        <w:numPr>
          <w:ilvl w:val="0"/>
          <w:numId w:val="4"/>
        </w:numPr>
        <w:spacing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Co-implementing projects and program</w:t>
      </w:r>
      <w:r w:rsidR="000B710B">
        <w:rPr>
          <w:rFonts w:ascii="Times New Roman" w:eastAsia="Times New Roman" w:hAnsi="Times New Roman" w:cs="Times New Roman"/>
          <w:i/>
          <w:iCs/>
          <w:kern w:val="0"/>
          <w:lang w:eastAsia="en-AU"/>
          <w14:ligatures w14:val="none"/>
        </w:rPr>
        <w:t>me</w:t>
      </w:r>
      <w:r w:rsidRPr="006F76E1">
        <w:rPr>
          <w:rFonts w:ascii="Times New Roman" w:eastAsia="Times New Roman" w:hAnsi="Times New Roman" w:cs="Times New Roman"/>
          <w:i/>
          <w:iCs/>
          <w:kern w:val="0"/>
          <w:lang w:eastAsia="en-AU"/>
          <w14:ligatures w14:val="none"/>
        </w:rPr>
        <w:t>s:</w:t>
      </w:r>
      <w:r w:rsidRPr="006F76E1">
        <w:rPr>
          <w:rFonts w:ascii="Times New Roman" w:eastAsia="Times New Roman" w:hAnsi="Times New Roman" w:cs="Times New Roman"/>
          <w:kern w:val="0"/>
          <w:lang w:eastAsia="en-AU"/>
          <w14:ligatures w14:val="none"/>
        </w:rPr>
        <w:t xml:space="preserve"> Many partners will work side by side with the NPO and member countries to deliver projects. This co-implementation can take forms such as technical agencies executing components of a project on the ground, or NGOs running community-level interventions under the umbrella of a larger regional program. By co-implementing, partners help extend the reach of the NPO and ensure projects are executed efficiently.</w:t>
      </w:r>
    </w:p>
    <w:p w14:paraId="2175B46C" w14:textId="77777777" w:rsidR="006F76E1" w:rsidRPr="006F76E1" w:rsidRDefault="006F76E1" w:rsidP="00A7730B">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Shaping strategic direction through input and expertise:</w:t>
      </w:r>
      <w:r w:rsidRPr="006F76E1">
        <w:rPr>
          <w:rFonts w:ascii="Times New Roman" w:eastAsia="Times New Roman" w:hAnsi="Times New Roman" w:cs="Times New Roman"/>
          <w:kern w:val="0"/>
          <w:lang w:eastAsia="en-AU"/>
          <w14:ligatures w14:val="none"/>
        </w:rPr>
        <w:t xml:space="preserve"> Certain partners (for instance, regional inter-governmental bodies or specialized NGOs) may contribute by advising on the NPO’s strategy and focus areas. They might participate in consultations, stakeholder meetings, or review processes. Their input can help ensure the NPO’s work benefits from the latest knowledge and complements broader initiatives. For example, a scientific organization might guide data collection efforts, or a community network might advise on culturally appropriate engagement methods. Partners effectively broaden the knowledge base and perspective available to the NPO.</w:t>
      </w:r>
    </w:p>
    <w:p w14:paraId="3B9766A1" w14:textId="7779E113" w:rsidR="006F76E1" w:rsidRPr="006F76E1" w:rsidRDefault="000B710B" w:rsidP="00A7730B">
      <w:pPr>
        <w:spacing w:after="100" w:afterAutospacing="1" w:line="34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It</w:t>
      </w:r>
      <w:r w:rsidR="006F76E1" w:rsidRPr="006F76E1">
        <w:rPr>
          <w:rFonts w:ascii="Times New Roman" w:eastAsia="Times New Roman" w:hAnsi="Times New Roman" w:cs="Times New Roman"/>
          <w:kern w:val="0"/>
          <w:lang w:eastAsia="en-AU"/>
          <w14:ligatures w14:val="none"/>
        </w:rPr>
        <w:t xml:space="preserve"> is critical that partners are seen as integral to the NPO’s ecosystem. The NPO will maintain active outreach to partners, seeking opportunities to collaborate rather than duplicate efforts. For instance, the NPO might coordinate a joint initiative where a partner NGO </w:t>
      </w:r>
      <w:r w:rsidRPr="006F76E1">
        <w:rPr>
          <w:rFonts w:ascii="Times New Roman" w:eastAsia="Times New Roman" w:hAnsi="Times New Roman" w:cs="Times New Roman"/>
          <w:kern w:val="0"/>
          <w:lang w:eastAsia="en-AU"/>
          <w14:ligatures w14:val="none"/>
        </w:rPr>
        <w:t>manages</w:t>
      </w:r>
      <w:r w:rsidR="006F76E1" w:rsidRPr="006F76E1">
        <w:rPr>
          <w:rFonts w:ascii="Times New Roman" w:eastAsia="Times New Roman" w:hAnsi="Times New Roman" w:cs="Times New Roman"/>
          <w:kern w:val="0"/>
          <w:lang w:eastAsia="en-AU"/>
          <w14:ligatures w14:val="none"/>
        </w:rPr>
        <w:t xml:space="preserve"> community engagement while the NPO provides technical guidance. By actively partnering, the NPO ensures its work is well-integrated with other ongoing initiatives in the North Pacific.</w:t>
      </w:r>
    </w:p>
    <w:p w14:paraId="3A490EB2" w14:textId="77777777"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(More details on the roles and expectations for various partners can be found in the NPO Engagement Strategy document.)</w:t>
      </w:r>
    </w:p>
    <w:p w14:paraId="1FC5A532" w14:textId="77777777" w:rsidR="006F76E1" w:rsidRPr="006F76E1" w:rsidRDefault="006F76E1" w:rsidP="00823507">
      <w:pPr>
        <w:pStyle w:val="Heading2"/>
        <w:numPr>
          <w:ilvl w:val="0"/>
          <w:numId w:val="9"/>
        </w:numPr>
        <w:rPr>
          <w:rStyle w:val="Strong"/>
        </w:rPr>
      </w:pPr>
      <w:bookmarkStart w:id="11" w:name="_Toc198650857"/>
      <w:r w:rsidRPr="006F76E1">
        <w:rPr>
          <w:rStyle w:val="Strong"/>
        </w:rPr>
        <w:t>Engagement with Regional Political Bodies</w:t>
      </w:r>
      <w:bookmarkEnd w:id="11"/>
    </w:p>
    <w:p w14:paraId="7C5F4388" w14:textId="2BB2FD34"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 xml:space="preserve">Beyond the SPREP-specific governance, the NPO also links into broader political dialogues in Micronesia. The Micronesian Islands Forum is a high-level political platform for Micronesian </w:t>
      </w:r>
      <w:r w:rsidR="0055706F" w:rsidRPr="006F76E1">
        <w:rPr>
          <w:rFonts w:ascii="Times New Roman" w:eastAsia="Times New Roman" w:hAnsi="Times New Roman" w:cs="Times New Roman"/>
          <w:kern w:val="0"/>
          <w:lang w:eastAsia="en-AU"/>
          <w14:ligatures w14:val="none"/>
        </w:rPr>
        <w:t>leaders and</w:t>
      </w:r>
      <w:r w:rsidRPr="006F76E1">
        <w:rPr>
          <w:rFonts w:ascii="Times New Roman" w:eastAsia="Times New Roman" w:hAnsi="Times New Roman" w:cs="Times New Roman"/>
          <w:kern w:val="0"/>
          <w:lang w:eastAsia="en-AU"/>
          <w14:ligatures w14:val="none"/>
        </w:rPr>
        <w:t xml:space="preserve"> is supported by a dedicated Secretariat. It is important that the NPO’s progress and plans are communicated at that level to maintain political support and visibility. Therefore, the </w:t>
      </w:r>
      <w:r w:rsidRPr="006F76E1">
        <w:rPr>
          <w:rFonts w:ascii="Times New Roman" w:eastAsia="Times New Roman" w:hAnsi="Times New Roman" w:cs="Times New Roman"/>
          <w:kern w:val="0"/>
          <w:lang w:eastAsia="en-AU"/>
          <w14:ligatures w14:val="none"/>
        </w:rPr>
        <w:lastRenderedPageBreak/>
        <w:t>SPREP Director General (or a delegated senior SPREP official) and the NPO Manager will attend meetings of the Micronesian Islands Forum and the Micronesian Presidents’ Summit (if convened separately). Their attendance has a dual purpose: to provide briefings on NPO programmes, projects, and achievements, and to receive feedback, guidance, or new directives from the Micronesian leaders. This ensures that the highest political echelons are aware of the NPO’s work and can incorporate it into their regional vision (</w:t>
      </w:r>
      <w:r w:rsidR="0055706F" w:rsidRPr="006F76E1">
        <w:rPr>
          <w:rFonts w:ascii="Times New Roman" w:eastAsia="Times New Roman" w:hAnsi="Times New Roman" w:cs="Times New Roman"/>
          <w:kern w:val="0"/>
          <w:lang w:eastAsia="en-AU"/>
          <w14:ligatures w14:val="none"/>
        </w:rPr>
        <w:t>and</w:t>
      </w:r>
      <w:r w:rsidRPr="006F76E1">
        <w:rPr>
          <w:rFonts w:ascii="Times New Roman" w:eastAsia="Times New Roman" w:hAnsi="Times New Roman" w:cs="Times New Roman"/>
          <w:kern w:val="0"/>
          <w:lang w:eastAsia="en-AU"/>
          <w14:ligatures w14:val="none"/>
        </w:rPr>
        <w:t xml:space="preserve"> that any high-level decisions or concerns can be relayed back to SPREP for action). At an operational level, the NPO will also </w:t>
      </w:r>
      <w:r w:rsidR="000B710B" w:rsidRPr="006F76E1">
        <w:rPr>
          <w:rFonts w:ascii="Times New Roman" w:eastAsia="Times New Roman" w:hAnsi="Times New Roman" w:cs="Times New Roman"/>
          <w:kern w:val="0"/>
          <w:lang w:eastAsia="en-AU"/>
          <w14:ligatures w14:val="none"/>
        </w:rPr>
        <w:t>consult</w:t>
      </w:r>
      <w:r w:rsidRPr="006F76E1">
        <w:rPr>
          <w:rFonts w:ascii="Times New Roman" w:eastAsia="Times New Roman" w:hAnsi="Times New Roman" w:cs="Times New Roman"/>
          <w:kern w:val="0"/>
          <w:lang w:eastAsia="en-AU"/>
          <w14:ligatures w14:val="none"/>
        </w:rPr>
        <w:t xml:space="preserve"> with the Micronesian Islands Forum’s designated representatives and any relevant regional committees to ensure SPREP’s projects and programmes are well coordinated with broader Micronesian initiatives.</w:t>
      </w:r>
    </w:p>
    <w:p w14:paraId="6DAEA679" w14:textId="4637C2B3" w:rsidR="006F76E1" w:rsidRPr="006F76E1" w:rsidRDefault="007C7A8A"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Generally</w:t>
      </w:r>
      <w:r w:rsidR="006F76E1" w:rsidRPr="006F76E1">
        <w:rPr>
          <w:rFonts w:ascii="Times New Roman" w:eastAsia="Times New Roman" w:hAnsi="Times New Roman" w:cs="Times New Roman"/>
          <w:kern w:val="0"/>
          <w:lang w:eastAsia="en-AU"/>
          <w14:ligatures w14:val="none"/>
        </w:rPr>
        <w:t>, the NPO is managed through a combination of SPREP’s institutional governance and a tailor-made member-driven Working Group for the North Pacific. It balances accountability upwards to all SPREP members (through the SPREP Meeting/Executive Board) with accountability sideways to the North Pacific members (through the Working Group and political engagement). This structure is intended to provide checks and balances as well as responsive support: the NPO Manager has clear lines of reporting and backing from SPREP’s leadership, and simultaneously, North Pacific members have a clear mechanism to influence and oversee the office’s operations.</w:t>
      </w:r>
    </w:p>
    <w:p w14:paraId="603569B7" w14:textId="77777777" w:rsidR="006F76E1" w:rsidRPr="006F76E1" w:rsidRDefault="006F76E1" w:rsidP="00307BCE">
      <w:pPr>
        <w:spacing w:before="100" w:beforeAutospacing="1" w:after="36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(For more detailed information on management arrangements, operational procedures, and staffing of the NPO, please refer to the NPO Operational Plan, which complements this Business Plan. The Operational Plan details internal processes, staffing structure, and the engagement strategy, providing a blueprint for how the NPO is run on a day-to-day basis.)</w:t>
      </w:r>
    </w:p>
    <w:p w14:paraId="7C2571C3" w14:textId="77777777" w:rsidR="006F76E1" w:rsidRPr="006F76E1" w:rsidRDefault="006F76E1" w:rsidP="00823507">
      <w:pPr>
        <w:pStyle w:val="Heading2"/>
        <w:numPr>
          <w:ilvl w:val="0"/>
          <w:numId w:val="9"/>
        </w:numPr>
        <w:rPr>
          <w:rStyle w:val="Strong"/>
          <w:bCs w:val="0"/>
        </w:rPr>
      </w:pPr>
      <w:bookmarkStart w:id="12" w:name="_Toc198650858"/>
      <w:r w:rsidRPr="006F76E1">
        <w:rPr>
          <w:rStyle w:val="Strong"/>
        </w:rPr>
        <w:t>Resource</w:t>
      </w:r>
      <w:r w:rsidRPr="006F76E1">
        <w:rPr>
          <w:rStyle w:val="Strong"/>
          <w:bCs w:val="0"/>
        </w:rPr>
        <w:t xml:space="preserve"> Mobilization and Funding Sources</w:t>
      </w:r>
      <w:bookmarkEnd w:id="12"/>
    </w:p>
    <w:p w14:paraId="438A2F57" w14:textId="77777777"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The SPREP NPO will rely on multiple funding sources to finance its establishment and ongoing activities. A diversified funding approach is critical to ensure stability and sustainability. The primary sources of funding include:</w:t>
      </w:r>
    </w:p>
    <w:p w14:paraId="2746ECDB" w14:textId="77777777" w:rsidR="006F76E1" w:rsidRPr="006F76E1" w:rsidRDefault="006F76E1" w:rsidP="00A7730B">
      <w:pPr>
        <w:numPr>
          <w:ilvl w:val="0"/>
          <w:numId w:val="5"/>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SPREP Core Funding</w:t>
      </w:r>
      <w:r w:rsidRPr="006F76E1">
        <w:rPr>
          <w:rFonts w:ascii="Times New Roman" w:eastAsia="Times New Roman" w:hAnsi="Times New Roman" w:cs="Times New Roman"/>
          <w:b/>
          <w:bCs/>
          <w:kern w:val="0"/>
          <w:lang w:eastAsia="en-AU"/>
          <w14:ligatures w14:val="none"/>
        </w:rPr>
        <w:t>:</w:t>
      </w:r>
      <w:r w:rsidRPr="006F76E1">
        <w:rPr>
          <w:rFonts w:ascii="Times New Roman" w:eastAsia="Times New Roman" w:hAnsi="Times New Roman" w:cs="Times New Roman"/>
          <w:kern w:val="0"/>
          <w:lang w:eastAsia="en-AU"/>
          <w14:ligatures w14:val="none"/>
        </w:rPr>
        <w:t xml:space="preserve"> As noted, SPREP contributes a core amount (USD 100,000 per year currently) from its budget to support the NPO. This core funding covers essential costs such as key staff salaries and basic operations. SPREP’s Executive management will prioritize maintaining this contribution and will review it regularly. If SPREP’s overall financial situation allows, it may increase this core support; conversely, even if budgets are tight, SPREP will strive to at least maintain the NPO’s core funding given the importance of the sub-regional presence. Core funding ensures the NPO can function even when project funding is between cycles.</w:t>
      </w:r>
    </w:p>
    <w:p w14:paraId="66F955A3" w14:textId="3A834D4A" w:rsidR="006F76E1" w:rsidRPr="006F76E1" w:rsidRDefault="006F76E1" w:rsidP="00A7730B">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Member Contributions</w:t>
      </w:r>
      <w:r w:rsidRPr="006F76E1">
        <w:rPr>
          <w:rFonts w:ascii="Times New Roman" w:eastAsia="Times New Roman" w:hAnsi="Times New Roman" w:cs="Times New Roman"/>
          <w:b/>
          <w:bCs/>
          <w:kern w:val="0"/>
          <w:lang w:eastAsia="en-AU"/>
          <w14:ligatures w14:val="none"/>
        </w:rPr>
        <w:t>:</w:t>
      </w:r>
      <w:r w:rsidRPr="006F76E1">
        <w:rPr>
          <w:rFonts w:ascii="Times New Roman" w:eastAsia="Times New Roman" w:hAnsi="Times New Roman" w:cs="Times New Roman"/>
          <w:kern w:val="0"/>
          <w:lang w:eastAsia="en-AU"/>
          <w14:ligatures w14:val="none"/>
        </w:rPr>
        <w:t xml:space="preserve"> Each Northern Pacific member (FSM, RMI, Palau, Kiribati, Nauru, Guam, CNMI) has agreed to provide an annual financial contribution </w:t>
      </w:r>
      <w:r w:rsidRPr="006F76E1">
        <w:rPr>
          <w:rFonts w:ascii="Times New Roman" w:eastAsia="Times New Roman" w:hAnsi="Times New Roman" w:cs="Times New Roman"/>
          <w:kern w:val="0"/>
          <w:lang w:eastAsia="en-AU"/>
          <w14:ligatures w14:val="none"/>
        </w:rPr>
        <w:lastRenderedPageBreak/>
        <w:t>specifically for the NPO, over and above their normal SPREP membership dues. For the first full year of operations (2024), this amount was roughly USD 25,000 per member, based on startup needs and an equitable sharing of costs. In a scenario of a fully scaled NPO with more staff and activities, the contribution per member could increase to around USD </w:t>
      </w:r>
      <w:r w:rsidR="002639F3">
        <w:rPr>
          <w:rFonts w:ascii="Times New Roman" w:eastAsia="Times New Roman" w:hAnsi="Times New Roman" w:cs="Times New Roman"/>
          <w:kern w:val="0"/>
          <w:lang w:eastAsia="en-AU"/>
          <w14:ligatures w14:val="none"/>
        </w:rPr>
        <w:t>30</w:t>
      </w:r>
      <w:r w:rsidRPr="006F76E1">
        <w:rPr>
          <w:rFonts w:ascii="Times New Roman" w:eastAsia="Times New Roman" w:hAnsi="Times New Roman" w:cs="Times New Roman"/>
          <w:kern w:val="0"/>
          <w:lang w:eastAsia="en-AU"/>
          <w14:ligatures w14:val="none"/>
        </w:rPr>
        <w:t>,000–</w:t>
      </w:r>
      <w:r w:rsidR="002639F3">
        <w:rPr>
          <w:rFonts w:ascii="Times New Roman" w:eastAsia="Times New Roman" w:hAnsi="Times New Roman" w:cs="Times New Roman"/>
          <w:kern w:val="0"/>
          <w:lang w:eastAsia="en-AU"/>
          <w14:ligatures w14:val="none"/>
        </w:rPr>
        <w:t>35</w:t>
      </w:r>
      <w:r w:rsidRPr="006F76E1">
        <w:rPr>
          <w:rFonts w:ascii="Times New Roman" w:eastAsia="Times New Roman" w:hAnsi="Times New Roman" w:cs="Times New Roman"/>
          <w:kern w:val="0"/>
          <w:lang w:eastAsia="en-AU"/>
          <w14:ligatures w14:val="none"/>
        </w:rPr>
        <w:t xml:space="preserve">,000 per year (this would be determined collectively when the time comes). Even if some members cannot provide the full amount </w:t>
      </w:r>
      <w:proofErr w:type="gramStart"/>
      <w:r w:rsidRPr="006F76E1">
        <w:rPr>
          <w:rFonts w:ascii="Times New Roman" w:eastAsia="Times New Roman" w:hAnsi="Times New Roman" w:cs="Times New Roman"/>
          <w:kern w:val="0"/>
          <w:lang w:eastAsia="en-AU"/>
          <w14:ligatures w14:val="none"/>
        </w:rPr>
        <w:t>in a given year</w:t>
      </w:r>
      <w:proofErr w:type="gramEnd"/>
      <w:r w:rsidRPr="006F76E1">
        <w:rPr>
          <w:rFonts w:ascii="Times New Roman" w:eastAsia="Times New Roman" w:hAnsi="Times New Roman" w:cs="Times New Roman"/>
          <w:kern w:val="0"/>
          <w:lang w:eastAsia="en-AU"/>
          <w14:ligatures w14:val="none"/>
        </w:rPr>
        <w:t xml:space="preserve">, any partial contribution is welcomed as it helps sustain NPO services and signifies commitment. SPREP is </w:t>
      </w:r>
      <w:r w:rsidR="002639F3" w:rsidRPr="006F76E1">
        <w:rPr>
          <w:rFonts w:ascii="Times New Roman" w:eastAsia="Times New Roman" w:hAnsi="Times New Roman" w:cs="Times New Roman"/>
          <w:kern w:val="0"/>
          <w:lang w:eastAsia="en-AU"/>
          <w14:ligatures w14:val="none"/>
        </w:rPr>
        <w:t>collaborating</w:t>
      </w:r>
      <w:r w:rsidRPr="006F76E1">
        <w:rPr>
          <w:rFonts w:ascii="Times New Roman" w:eastAsia="Times New Roman" w:hAnsi="Times New Roman" w:cs="Times New Roman"/>
          <w:kern w:val="0"/>
          <w:lang w:eastAsia="en-AU"/>
          <w14:ligatures w14:val="none"/>
        </w:rPr>
        <w:t xml:space="preserve"> with each member to formalize these contributions (via agreements or MOUs) to ensure clarity on timing, amount, and purpose of the funds.</w:t>
      </w:r>
    </w:p>
    <w:p w14:paraId="06574461" w14:textId="77777777" w:rsidR="006F76E1" w:rsidRPr="006F76E1" w:rsidRDefault="006F76E1" w:rsidP="00A7730B">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Project Funding and Cost Recovery:</w:t>
      </w:r>
      <w:r w:rsidRPr="006F76E1">
        <w:rPr>
          <w:rFonts w:ascii="Times New Roman" w:eastAsia="Times New Roman" w:hAnsi="Times New Roman" w:cs="Times New Roman"/>
          <w:kern w:val="0"/>
          <w:lang w:eastAsia="en-AU"/>
          <w14:ligatures w14:val="none"/>
        </w:rPr>
        <w:t xml:space="preserve"> Another key support mechanism for the NPO is to integrate its costs into project budgets. Whenever new projects are designed for North Pacific countries (either single-country projects or multi-country initiatives including North Pacific members), SPREP will include budget lines for NPO involvement. For example, a project could allocate part of its personnel or travel budget for the NPO Officer to oversee local implementation, rather than flying in staff from Apia. Additionally, SPREP charges an overhead (management fee) on projects it manages; a portion of those fees from North Pacific-focused projects can be directed to the NPO to cover administrative support. By embedding NPO costs in projects, the office essentially “earns” funding through the work it does, creating a self-reinforcing model. This not only provides additional funds but also is cost-effective: having NPO staff implement project tasks can be cheaper and more effective than remote management, given their proximity and local knowledge.</w:t>
      </w:r>
    </w:p>
    <w:p w14:paraId="5CE701DF" w14:textId="748F11B3" w:rsidR="006F76E1" w:rsidRPr="006F76E1" w:rsidRDefault="006F76E1" w:rsidP="00A7730B">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Regional Programme Support:</w:t>
      </w:r>
      <w:r w:rsidRPr="006F76E1">
        <w:rPr>
          <w:rFonts w:ascii="Times New Roman" w:eastAsia="Times New Roman" w:hAnsi="Times New Roman" w:cs="Times New Roman"/>
          <w:kern w:val="0"/>
          <w:lang w:eastAsia="en-AU"/>
          <w14:ligatures w14:val="none"/>
        </w:rPr>
        <w:t xml:space="preserve"> SPREP’s existing regional programmes (in climate change, biodiversity, </w:t>
      </w:r>
      <w:r w:rsidR="009D0A04">
        <w:rPr>
          <w:rFonts w:ascii="Times New Roman" w:eastAsia="Times New Roman" w:hAnsi="Times New Roman" w:cs="Times New Roman"/>
          <w:kern w:val="0"/>
          <w:lang w:eastAsia="en-AU"/>
          <w14:ligatures w14:val="none"/>
        </w:rPr>
        <w:t xml:space="preserve">environment governance </w:t>
      </w:r>
      <w:r w:rsidRPr="006F76E1">
        <w:rPr>
          <w:rFonts w:ascii="Times New Roman" w:eastAsia="Times New Roman" w:hAnsi="Times New Roman" w:cs="Times New Roman"/>
          <w:kern w:val="0"/>
          <w:lang w:eastAsia="en-AU"/>
          <w14:ligatures w14:val="none"/>
        </w:rPr>
        <w:t xml:space="preserve">waste management, etc.) often have activities or sub-projects in North Pacific nations. The NPO can receive support from these programmes in various forms – e.g., a regional initiative might fund an NPO staff member’s trip to a Northern country to </w:t>
      </w:r>
      <w:r w:rsidR="009D0A04" w:rsidRPr="006F76E1">
        <w:rPr>
          <w:rFonts w:ascii="Times New Roman" w:eastAsia="Times New Roman" w:hAnsi="Times New Roman" w:cs="Times New Roman"/>
          <w:kern w:val="0"/>
          <w:lang w:eastAsia="en-AU"/>
          <w14:ligatures w14:val="none"/>
        </w:rPr>
        <w:t>conduct</w:t>
      </w:r>
      <w:r w:rsidRPr="006F76E1">
        <w:rPr>
          <w:rFonts w:ascii="Times New Roman" w:eastAsia="Times New Roman" w:hAnsi="Times New Roman" w:cs="Times New Roman"/>
          <w:kern w:val="0"/>
          <w:lang w:eastAsia="en-AU"/>
          <w14:ligatures w14:val="none"/>
        </w:rPr>
        <w:t xml:space="preserve"> </w:t>
      </w:r>
      <w:r w:rsidR="007C7A8A" w:rsidRPr="006F76E1">
        <w:rPr>
          <w:rFonts w:ascii="Times New Roman" w:eastAsia="Times New Roman" w:hAnsi="Times New Roman" w:cs="Times New Roman"/>
          <w:kern w:val="0"/>
          <w:lang w:eastAsia="en-AU"/>
          <w14:ligatures w14:val="none"/>
        </w:rPr>
        <w:t>training or</w:t>
      </w:r>
      <w:r w:rsidRPr="006F76E1">
        <w:rPr>
          <w:rFonts w:ascii="Times New Roman" w:eastAsia="Times New Roman" w:hAnsi="Times New Roman" w:cs="Times New Roman"/>
          <w:kern w:val="0"/>
          <w:lang w:eastAsia="en-AU"/>
          <w14:ligatures w14:val="none"/>
        </w:rPr>
        <w:t xml:space="preserve"> provide equipment that the NPO helps distribute and monitor. </w:t>
      </w:r>
      <w:r w:rsidR="009D0A04" w:rsidRPr="006F76E1">
        <w:rPr>
          <w:rFonts w:ascii="Times New Roman" w:eastAsia="Times New Roman" w:hAnsi="Times New Roman" w:cs="Times New Roman"/>
          <w:kern w:val="0"/>
          <w:lang w:eastAsia="en-AU"/>
          <w14:ligatures w14:val="none"/>
        </w:rPr>
        <w:t>The</w:t>
      </w:r>
      <w:r w:rsidRPr="006F76E1">
        <w:rPr>
          <w:rFonts w:ascii="Times New Roman" w:eastAsia="Times New Roman" w:hAnsi="Times New Roman" w:cs="Times New Roman"/>
          <w:kern w:val="0"/>
          <w:lang w:eastAsia="en-AU"/>
          <w14:ligatures w14:val="none"/>
        </w:rPr>
        <w:t xml:space="preserve"> NPO can act as the local extension for SPREP’s larger programmes, and in doing so some of the programme resources are utilized to support NPO operations in the field.</w:t>
      </w:r>
    </w:p>
    <w:p w14:paraId="253FB08A" w14:textId="3106541E" w:rsidR="006F76E1" w:rsidRPr="006F76E1" w:rsidRDefault="006F76E1" w:rsidP="00A7730B">
      <w:pPr>
        <w:numPr>
          <w:ilvl w:val="0"/>
          <w:numId w:val="5"/>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External Donor Engagement:</w:t>
      </w:r>
      <w:r w:rsidRPr="006F76E1">
        <w:rPr>
          <w:rFonts w:ascii="Times New Roman" w:eastAsia="Times New Roman" w:hAnsi="Times New Roman" w:cs="Times New Roman"/>
          <w:kern w:val="0"/>
          <w:lang w:eastAsia="en-AU"/>
          <w14:ligatures w14:val="none"/>
        </w:rPr>
        <w:t xml:space="preserve"> </w:t>
      </w:r>
      <w:r w:rsidR="009D0A04" w:rsidRPr="006F76E1">
        <w:rPr>
          <w:rFonts w:ascii="Times New Roman" w:eastAsia="Times New Roman" w:hAnsi="Times New Roman" w:cs="Times New Roman"/>
          <w:kern w:val="0"/>
          <w:lang w:eastAsia="en-AU"/>
          <w14:ligatures w14:val="none"/>
        </w:rPr>
        <w:t>A key role</w:t>
      </w:r>
      <w:r w:rsidRPr="006F76E1">
        <w:rPr>
          <w:rFonts w:ascii="Times New Roman" w:eastAsia="Times New Roman" w:hAnsi="Times New Roman" w:cs="Times New Roman"/>
          <w:kern w:val="0"/>
          <w:lang w:eastAsia="en-AU"/>
          <w14:ligatures w14:val="none"/>
        </w:rPr>
        <w:t xml:space="preserve"> of the NPO is to mobilize new external resources for North Pacific environmental priorities. The NPO, in collaboration with SPREP’s central Resource Mobilization team, will actively engage with multilateral funds (like GCF, GEF, Adaptation Fund), as well as bilateral donors (Australia, New Zealand, EU, US, Japan, and others including partners such as China and Taiwan) and philanthropic foundations</w:t>
      </w:r>
      <w:r w:rsidR="007C7A8A">
        <w:rPr>
          <w:rFonts w:ascii="Times New Roman" w:eastAsia="Times New Roman" w:hAnsi="Times New Roman" w:cs="Times New Roman"/>
          <w:kern w:val="0"/>
          <w:lang w:eastAsia="en-AU"/>
          <w14:ligatures w14:val="none"/>
        </w:rPr>
        <w:t xml:space="preserve"> and private sector sources</w:t>
      </w:r>
      <w:r w:rsidRPr="006F76E1">
        <w:rPr>
          <w:rFonts w:ascii="Times New Roman" w:eastAsia="Times New Roman" w:hAnsi="Times New Roman" w:cs="Times New Roman"/>
          <w:kern w:val="0"/>
          <w:lang w:eastAsia="en-AU"/>
          <w14:ligatures w14:val="none"/>
        </w:rPr>
        <w:t xml:space="preserve">. By raising the profile of North Pacific needs and demonstrating early successes, the NPO aims to attract new projects and funding support. For example, the NPO can help package project proposals for </w:t>
      </w:r>
      <w:r w:rsidRPr="006F76E1">
        <w:rPr>
          <w:rFonts w:ascii="Times New Roman" w:eastAsia="Times New Roman" w:hAnsi="Times New Roman" w:cs="Times New Roman"/>
          <w:kern w:val="0"/>
          <w:lang w:eastAsia="en-AU"/>
          <w14:ligatures w14:val="none"/>
        </w:rPr>
        <w:lastRenderedPageBreak/>
        <w:t>GCF Readiness or GEF projects tailored to North Pacific contexts. Over time, establishing a track record via the NPO can give donors confidence that investments in the North Pacific will be well-managed and impactful.</w:t>
      </w:r>
    </w:p>
    <w:p w14:paraId="17646086" w14:textId="03E53173" w:rsidR="006F76E1" w:rsidRPr="006F76E1" w:rsidRDefault="006F76E1" w:rsidP="00A7730B">
      <w:pPr>
        <w:numPr>
          <w:ilvl w:val="0"/>
          <w:numId w:val="5"/>
        </w:numPr>
        <w:spacing w:before="100" w:beforeAutospacing="1" w:after="120" w:line="340" w:lineRule="exact"/>
        <w:ind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Cost-Sharing and In-Kind Support:</w:t>
      </w:r>
      <w:r w:rsidRPr="006F76E1">
        <w:rPr>
          <w:rFonts w:ascii="Times New Roman" w:eastAsia="Times New Roman" w:hAnsi="Times New Roman" w:cs="Times New Roman"/>
          <w:kern w:val="0"/>
          <w:lang w:eastAsia="en-AU"/>
          <w14:ligatures w14:val="none"/>
        </w:rPr>
        <w:t xml:space="preserve"> </w:t>
      </w:r>
      <w:r w:rsidR="009D0A04">
        <w:rPr>
          <w:rFonts w:ascii="Times New Roman" w:eastAsia="Times New Roman" w:hAnsi="Times New Roman" w:cs="Times New Roman"/>
          <w:kern w:val="0"/>
          <w:lang w:eastAsia="en-AU"/>
          <w14:ligatures w14:val="none"/>
        </w:rPr>
        <w:t>I</w:t>
      </w:r>
      <w:r w:rsidR="009D0A04" w:rsidRPr="006F76E1">
        <w:rPr>
          <w:rFonts w:ascii="Times New Roman" w:eastAsia="Times New Roman" w:hAnsi="Times New Roman" w:cs="Times New Roman"/>
          <w:kern w:val="0"/>
          <w:lang w:eastAsia="en-AU"/>
          <w14:ligatures w14:val="none"/>
        </w:rPr>
        <w:t>t is</w:t>
      </w:r>
      <w:r w:rsidRPr="006F76E1">
        <w:rPr>
          <w:rFonts w:ascii="Times New Roman" w:eastAsia="Times New Roman" w:hAnsi="Times New Roman" w:cs="Times New Roman"/>
          <w:kern w:val="0"/>
          <w:lang w:eastAsia="en-AU"/>
          <w14:ligatures w14:val="none"/>
        </w:rPr>
        <w:t xml:space="preserve"> worth noting that the host country (RMI) and potentially other members provide in-kind contributions that lower the NPO’s financial burden. RMI, for instance, provides office space and basic utilities for the NPO office in Majuro. Other members support NPO missions by helping arrange local logistics or covering some on-island costs during visits or workshops. These in-kind supports are an important part of the NPO’s sustainability, even if they </w:t>
      </w:r>
      <w:r w:rsidR="009D0A04" w:rsidRPr="006F76E1">
        <w:rPr>
          <w:rFonts w:ascii="Times New Roman" w:eastAsia="Times New Roman" w:hAnsi="Times New Roman" w:cs="Times New Roman"/>
          <w:kern w:val="0"/>
          <w:lang w:eastAsia="en-AU"/>
          <w14:ligatures w14:val="none"/>
        </w:rPr>
        <w:t>do not</w:t>
      </w:r>
      <w:r w:rsidRPr="006F76E1">
        <w:rPr>
          <w:rFonts w:ascii="Times New Roman" w:eastAsia="Times New Roman" w:hAnsi="Times New Roman" w:cs="Times New Roman"/>
          <w:kern w:val="0"/>
          <w:lang w:eastAsia="en-AU"/>
          <w14:ligatures w14:val="none"/>
        </w:rPr>
        <w:t xml:space="preserve"> show up as direct funding.</w:t>
      </w:r>
    </w:p>
    <w:p w14:paraId="00D7A59D" w14:textId="15D2B1B4"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In addition to these primary sources, resource mobilization is an ongoing strategic activity for the NPO and SPREP. There is strong potential to raise additional funds given the current context: Pacific Island nations (including those in the North Pacific) are a focus of increased international support for climate change and environmental management. The NPO will tap into this by positioning North Pacific project ideas in regional funding proposals and by forging partnerships with organizations that have access to funds (for example, collaborating with the Micronesia Conservation Trust or the International Organization for Migration</w:t>
      </w:r>
      <w:r w:rsidR="009D0A04">
        <w:rPr>
          <w:rFonts w:ascii="Times New Roman" w:eastAsia="Times New Roman" w:hAnsi="Times New Roman" w:cs="Times New Roman"/>
          <w:kern w:val="0"/>
          <w:lang w:eastAsia="en-AU"/>
          <w14:ligatures w14:val="none"/>
        </w:rPr>
        <w:t xml:space="preserve"> etc</w:t>
      </w:r>
      <w:r w:rsidRPr="006F76E1">
        <w:rPr>
          <w:rFonts w:ascii="Times New Roman" w:eastAsia="Times New Roman" w:hAnsi="Times New Roman" w:cs="Times New Roman"/>
          <w:kern w:val="0"/>
          <w:lang w:eastAsia="en-AU"/>
          <w14:ligatures w14:val="none"/>
        </w:rPr>
        <w:t xml:space="preserve"> on joint proposals).</w:t>
      </w:r>
    </w:p>
    <w:p w14:paraId="6BF91C99" w14:textId="77777777" w:rsidR="006F76E1" w:rsidRPr="006F76E1" w:rsidRDefault="006F76E1" w:rsidP="00307BCE">
      <w:pPr>
        <w:spacing w:before="100" w:beforeAutospacing="1" w:after="360"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Resource mobilization will be woven into the NPO’s engagement strategy – meaning whenever NPO staff meet with members or partners, or attend forums, the topic of funding opportunities will be on the agenda. The NPO Manager will regularly discuss funding strategies with SPREP’s Partnership and Donor Liaison advisers to align efforts. By broadening the funding base, the NPO aims not only to cover its own costs but to channel greater investments into North Pacific environmental priorities.</w:t>
      </w:r>
    </w:p>
    <w:p w14:paraId="4ECB0C00" w14:textId="77777777" w:rsidR="006F76E1" w:rsidRPr="006F76E1" w:rsidRDefault="006F76E1" w:rsidP="00823507">
      <w:pPr>
        <w:pStyle w:val="Heading2"/>
        <w:numPr>
          <w:ilvl w:val="0"/>
          <w:numId w:val="9"/>
        </w:numPr>
        <w:rPr>
          <w:rStyle w:val="Strong"/>
        </w:rPr>
      </w:pPr>
      <w:bookmarkStart w:id="13" w:name="_Toc198650859"/>
      <w:r w:rsidRPr="006F76E1">
        <w:rPr>
          <w:rStyle w:val="Strong"/>
        </w:rPr>
        <w:t>Management Arrangements</w:t>
      </w:r>
      <w:bookmarkEnd w:id="13"/>
    </w:p>
    <w:p w14:paraId="5E98291A" w14:textId="1A4DAA6B"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 xml:space="preserve">The management arrangements for the NPO are designed to fit within SPREP’s existing governance structure while providing additional oversight from the North Pacific members. At SPREP’s highest governance level, the NPO </w:t>
      </w:r>
      <w:r w:rsidR="009D0A04" w:rsidRPr="006F76E1">
        <w:rPr>
          <w:rFonts w:ascii="Times New Roman" w:eastAsia="Times New Roman" w:hAnsi="Times New Roman" w:cs="Times New Roman"/>
          <w:kern w:val="0"/>
          <w:lang w:eastAsia="en-AU"/>
          <w14:ligatures w14:val="none"/>
        </w:rPr>
        <w:t>reports</w:t>
      </w:r>
      <w:r w:rsidRPr="006F76E1">
        <w:rPr>
          <w:rFonts w:ascii="Times New Roman" w:eastAsia="Times New Roman" w:hAnsi="Times New Roman" w:cs="Times New Roman"/>
          <w:kern w:val="0"/>
          <w:lang w:eastAsia="en-AU"/>
          <w14:ligatures w14:val="none"/>
        </w:rPr>
        <w:t xml:space="preserve"> to all members through the SPREP Meeting (and its Executive Board). This means the NPO’s progress will be formally noted and discussed in SPREP’s annual meetings, ensuring accountability to the broader membership.</w:t>
      </w:r>
    </w:p>
    <w:p w14:paraId="0E6DA0C4" w14:textId="16A746EF"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SPREP Governance:</w:t>
      </w:r>
      <w:r w:rsidRPr="006F76E1">
        <w:rPr>
          <w:rFonts w:ascii="Times New Roman" w:eastAsia="Times New Roman" w:hAnsi="Times New Roman" w:cs="Times New Roman"/>
          <w:kern w:val="0"/>
          <w:lang w:eastAsia="en-AU"/>
          <w14:ligatures w14:val="none"/>
        </w:rPr>
        <w:t xml:space="preserve"> At the highest level, SPREP’s </w:t>
      </w:r>
      <w:r w:rsidR="009D0A04">
        <w:rPr>
          <w:rFonts w:ascii="Times New Roman" w:eastAsia="Times New Roman" w:hAnsi="Times New Roman" w:cs="Times New Roman"/>
          <w:kern w:val="0"/>
          <w:lang w:eastAsia="en-AU"/>
          <w14:ligatures w14:val="none"/>
        </w:rPr>
        <w:t xml:space="preserve">Deputy </w:t>
      </w:r>
      <w:r w:rsidRPr="006F76E1">
        <w:rPr>
          <w:rFonts w:ascii="Times New Roman" w:eastAsia="Times New Roman" w:hAnsi="Times New Roman" w:cs="Times New Roman"/>
          <w:kern w:val="0"/>
          <w:lang w:eastAsia="en-AU"/>
          <w14:ligatures w14:val="none"/>
        </w:rPr>
        <w:t>Director General (</w:t>
      </w:r>
      <w:r w:rsidR="009D0A04">
        <w:rPr>
          <w:rFonts w:ascii="Times New Roman" w:eastAsia="Times New Roman" w:hAnsi="Times New Roman" w:cs="Times New Roman"/>
          <w:kern w:val="0"/>
          <w:lang w:eastAsia="en-AU"/>
          <w14:ligatures w14:val="none"/>
        </w:rPr>
        <w:t>D</w:t>
      </w:r>
      <w:r w:rsidRPr="006F76E1">
        <w:rPr>
          <w:rFonts w:ascii="Times New Roman" w:eastAsia="Times New Roman" w:hAnsi="Times New Roman" w:cs="Times New Roman"/>
          <w:kern w:val="0"/>
          <w:lang w:eastAsia="en-AU"/>
          <w14:ligatures w14:val="none"/>
        </w:rPr>
        <w:t>DG) is responsible for the NPO as part of the Secretariat’s operations. The D</w:t>
      </w:r>
      <w:r w:rsidR="009D0A04">
        <w:rPr>
          <w:rFonts w:ascii="Times New Roman" w:eastAsia="Times New Roman" w:hAnsi="Times New Roman" w:cs="Times New Roman"/>
          <w:kern w:val="0"/>
          <w:lang w:eastAsia="en-AU"/>
          <w14:ligatures w14:val="none"/>
        </w:rPr>
        <w:t>D</w:t>
      </w:r>
      <w:r w:rsidRPr="006F76E1">
        <w:rPr>
          <w:rFonts w:ascii="Times New Roman" w:eastAsia="Times New Roman" w:hAnsi="Times New Roman" w:cs="Times New Roman"/>
          <w:kern w:val="0"/>
          <w:lang w:eastAsia="en-AU"/>
          <w14:ligatures w14:val="none"/>
        </w:rPr>
        <w:t xml:space="preserve">G (and SPREP senior management) provide direction to the NPO Manager to ensure the office’s work aligns with SPREP’s overall strategic priorities. The NPO Manager submits quarterly and annual reports which feed into SPREP’s corporate reporting. If any </w:t>
      </w:r>
      <w:r w:rsidR="009D0A04" w:rsidRPr="006F76E1">
        <w:rPr>
          <w:rFonts w:ascii="Times New Roman" w:eastAsia="Times New Roman" w:hAnsi="Times New Roman" w:cs="Times New Roman"/>
          <w:kern w:val="0"/>
          <w:lang w:eastAsia="en-AU"/>
          <w14:ligatures w14:val="none"/>
        </w:rPr>
        <w:t>key issues</w:t>
      </w:r>
      <w:r w:rsidRPr="006F76E1">
        <w:rPr>
          <w:rFonts w:ascii="Times New Roman" w:eastAsia="Times New Roman" w:hAnsi="Times New Roman" w:cs="Times New Roman"/>
          <w:kern w:val="0"/>
          <w:lang w:eastAsia="en-AU"/>
          <w14:ligatures w14:val="none"/>
        </w:rPr>
        <w:t xml:space="preserve"> arise (financial shortfall, </w:t>
      </w:r>
      <w:r w:rsidRPr="006F76E1">
        <w:rPr>
          <w:rFonts w:ascii="Times New Roman" w:eastAsia="Times New Roman" w:hAnsi="Times New Roman" w:cs="Times New Roman"/>
          <w:kern w:val="0"/>
          <w:lang w:eastAsia="en-AU"/>
          <w14:ligatures w14:val="none"/>
        </w:rPr>
        <w:lastRenderedPageBreak/>
        <w:t>staffing issues, etc.), the D</w:t>
      </w:r>
      <w:r w:rsidR="009D0A04">
        <w:rPr>
          <w:rFonts w:ascii="Times New Roman" w:eastAsia="Times New Roman" w:hAnsi="Times New Roman" w:cs="Times New Roman"/>
          <w:kern w:val="0"/>
          <w:lang w:eastAsia="en-AU"/>
          <w14:ligatures w14:val="none"/>
        </w:rPr>
        <w:t>D</w:t>
      </w:r>
      <w:r w:rsidRPr="006F76E1">
        <w:rPr>
          <w:rFonts w:ascii="Times New Roman" w:eastAsia="Times New Roman" w:hAnsi="Times New Roman" w:cs="Times New Roman"/>
          <w:kern w:val="0"/>
          <w:lang w:eastAsia="en-AU"/>
          <w14:ligatures w14:val="none"/>
        </w:rPr>
        <w:t xml:space="preserve">G will be involved in decisions on mitigating actions. </w:t>
      </w:r>
      <w:r w:rsidR="009D0A04" w:rsidRPr="006F76E1">
        <w:rPr>
          <w:rFonts w:ascii="Times New Roman" w:eastAsia="Times New Roman" w:hAnsi="Times New Roman" w:cs="Times New Roman"/>
          <w:kern w:val="0"/>
          <w:lang w:eastAsia="en-AU"/>
          <w14:ligatures w14:val="none"/>
        </w:rPr>
        <w:t>The</w:t>
      </w:r>
      <w:r w:rsidRPr="006F76E1">
        <w:rPr>
          <w:rFonts w:ascii="Times New Roman" w:eastAsia="Times New Roman" w:hAnsi="Times New Roman" w:cs="Times New Roman"/>
          <w:kern w:val="0"/>
          <w:lang w:eastAsia="en-AU"/>
          <w14:ligatures w14:val="none"/>
        </w:rPr>
        <w:t xml:space="preserve"> NPO is another SPREP office, so it follows SPREP’s rules, policies, and reporting lines.</w:t>
      </w:r>
    </w:p>
    <w:p w14:paraId="1EBD3C46" w14:textId="2A58F1B4"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Member Oversight (North Pacific Working Group):</w:t>
      </w:r>
      <w:r w:rsidRPr="006F76E1">
        <w:rPr>
          <w:rFonts w:ascii="Times New Roman" w:eastAsia="Times New Roman" w:hAnsi="Times New Roman" w:cs="Times New Roman"/>
          <w:kern w:val="0"/>
          <w:lang w:eastAsia="en-AU"/>
          <w14:ligatures w14:val="none"/>
        </w:rPr>
        <w:t xml:space="preserve"> At the sub-regional level, the North Pacific Working Group acts as a steering committee for the NPO. Comprising one representative from each Northern member (Kiribati, RMI, FSM, Palau, Nauru, Guam, CNMI), plus the SPREP D</w:t>
      </w:r>
      <w:r w:rsidR="009D0A04">
        <w:rPr>
          <w:rFonts w:ascii="Times New Roman" w:eastAsia="Times New Roman" w:hAnsi="Times New Roman" w:cs="Times New Roman"/>
          <w:kern w:val="0"/>
          <w:lang w:eastAsia="en-AU"/>
          <w14:ligatures w14:val="none"/>
        </w:rPr>
        <w:t>D</w:t>
      </w:r>
      <w:r w:rsidRPr="006F76E1">
        <w:rPr>
          <w:rFonts w:ascii="Times New Roman" w:eastAsia="Times New Roman" w:hAnsi="Times New Roman" w:cs="Times New Roman"/>
          <w:kern w:val="0"/>
          <w:lang w:eastAsia="en-AU"/>
          <w14:ligatures w14:val="none"/>
        </w:rPr>
        <w:t>G (or delegate) and the NPO Manager, this group convenes at least twice per year (virtually or in-person) to review NPO activities. Through this Working Group, members ensure the NPO remains on course and accountable to the North Pacific members’ shared goals and needs. They provide collective feedback and can make recommendations to adjust the NPO’s focus as necessary. The Working Group structure formalizes member influence in NPO operations without altering SPREP’s formal governance – it is an advisory body, but in practice its guidance is highly influential since the NPO exists to serve those members.</w:t>
      </w:r>
    </w:p>
    <w:p w14:paraId="5CBDFE54" w14:textId="049600A5"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Operational Management:</w:t>
      </w:r>
      <w:r w:rsidRPr="006F76E1">
        <w:rPr>
          <w:rFonts w:ascii="Times New Roman" w:eastAsia="Times New Roman" w:hAnsi="Times New Roman" w:cs="Times New Roman"/>
          <w:kern w:val="0"/>
          <w:lang w:eastAsia="en-AU"/>
          <w14:ligatures w14:val="none"/>
        </w:rPr>
        <w:t xml:space="preserve"> Day-to-day, the NPO Manager oversees the office and staff. They develop annual work plans (derived from this Business Plan and member priorities), manage the budget, supervise staff, and coordinate with SPREP’s </w:t>
      </w:r>
      <w:r w:rsidR="009D0A04" w:rsidRPr="006F76E1">
        <w:rPr>
          <w:rFonts w:ascii="Times New Roman" w:eastAsia="Times New Roman" w:hAnsi="Times New Roman" w:cs="Times New Roman"/>
          <w:kern w:val="0"/>
          <w:lang w:eastAsia="en-AU"/>
          <w14:ligatures w14:val="none"/>
        </w:rPr>
        <w:t>head office</w:t>
      </w:r>
      <w:r w:rsidRPr="006F76E1">
        <w:rPr>
          <w:rFonts w:ascii="Times New Roman" w:eastAsia="Times New Roman" w:hAnsi="Times New Roman" w:cs="Times New Roman"/>
          <w:kern w:val="0"/>
          <w:lang w:eastAsia="en-AU"/>
          <w14:ligatures w14:val="none"/>
        </w:rPr>
        <w:t xml:space="preserve"> departments (HR, finance, IT, etc.) for support services. The Manager has a dual reporting line – administratively to SPREP (</w:t>
      </w:r>
      <w:r w:rsidR="009D0A04">
        <w:rPr>
          <w:rFonts w:ascii="Times New Roman" w:eastAsia="Times New Roman" w:hAnsi="Times New Roman" w:cs="Times New Roman"/>
          <w:kern w:val="0"/>
          <w:lang w:eastAsia="en-AU"/>
          <w14:ligatures w14:val="none"/>
        </w:rPr>
        <w:t>D</w:t>
      </w:r>
      <w:r w:rsidRPr="006F76E1">
        <w:rPr>
          <w:rFonts w:ascii="Times New Roman" w:eastAsia="Times New Roman" w:hAnsi="Times New Roman" w:cs="Times New Roman"/>
          <w:kern w:val="0"/>
          <w:lang w:eastAsia="en-AU"/>
          <w14:ligatures w14:val="none"/>
        </w:rPr>
        <w:t xml:space="preserve">DG and relevant </w:t>
      </w:r>
      <w:r w:rsidR="009D0A04">
        <w:rPr>
          <w:rFonts w:ascii="Times New Roman" w:eastAsia="Times New Roman" w:hAnsi="Times New Roman" w:cs="Times New Roman"/>
          <w:kern w:val="0"/>
          <w:lang w:eastAsia="en-AU"/>
          <w14:ligatures w14:val="none"/>
        </w:rPr>
        <w:t xml:space="preserve">programme </w:t>
      </w:r>
      <w:r w:rsidRPr="006F76E1">
        <w:rPr>
          <w:rFonts w:ascii="Times New Roman" w:eastAsia="Times New Roman" w:hAnsi="Times New Roman" w:cs="Times New Roman"/>
          <w:kern w:val="0"/>
          <w:lang w:eastAsia="en-AU"/>
          <w14:ligatures w14:val="none"/>
        </w:rPr>
        <w:t xml:space="preserve">director) and substantively to the Working Group (for work plan content). This dual reporting ensures both SPREP accountability and member responsiveness. The Technical/Liaison Officer reports to the Manager and </w:t>
      </w:r>
      <w:r w:rsidR="009D0A04" w:rsidRPr="006F76E1">
        <w:rPr>
          <w:rFonts w:ascii="Times New Roman" w:eastAsia="Times New Roman" w:hAnsi="Times New Roman" w:cs="Times New Roman"/>
          <w:kern w:val="0"/>
          <w:lang w:eastAsia="en-AU"/>
          <w14:ligatures w14:val="none"/>
        </w:rPr>
        <w:t>manages</w:t>
      </w:r>
      <w:r w:rsidRPr="006F76E1">
        <w:rPr>
          <w:rFonts w:ascii="Times New Roman" w:eastAsia="Times New Roman" w:hAnsi="Times New Roman" w:cs="Times New Roman"/>
          <w:kern w:val="0"/>
          <w:lang w:eastAsia="en-AU"/>
          <w14:ligatures w14:val="none"/>
        </w:rPr>
        <w:t xml:space="preserve"> technical project work and member liaison tasks as assigned.</w:t>
      </w:r>
    </w:p>
    <w:p w14:paraId="7FD2BF7E" w14:textId="7A06222A"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Coordination Protocols:</w:t>
      </w:r>
      <w:r w:rsidRPr="006F76E1">
        <w:rPr>
          <w:rFonts w:ascii="Times New Roman" w:eastAsia="Times New Roman" w:hAnsi="Times New Roman" w:cs="Times New Roman"/>
          <w:kern w:val="0"/>
          <w:lang w:eastAsia="en-AU"/>
          <w14:ligatures w14:val="none"/>
        </w:rPr>
        <w:t xml:space="preserve"> To avoid duplication and confusion, clear protocols link the NPO with SPREP’s other offices. For example, when the NPO communicates with a member on a technical project, the relevant SPREP technical </w:t>
      </w:r>
      <w:r w:rsidR="009D0A04">
        <w:rPr>
          <w:rFonts w:ascii="Times New Roman" w:eastAsia="Times New Roman" w:hAnsi="Times New Roman" w:cs="Times New Roman"/>
          <w:kern w:val="0"/>
          <w:lang w:eastAsia="en-AU"/>
          <w14:ligatures w14:val="none"/>
        </w:rPr>
        <w:t>programme</w:t>
      </w:r>
      <w:r w:rsidRPr="006F76E1">
        <w:rPr>
          <w:rFonts w:ascii="Times New Roman" w:eastAsia="Times New Roman" w:hAnsi="Times New Roman" w:cs="Times New Roman"/>
          <w:kern w:val="0"/>
          <w:lang w:eastAsia="en-AU"/>
          <w14:ligatures w14:val="none"/>
        </w:rPr>
        <w:t xml:space="preserve"> is kept in the loop. Similarly, if SPREP HQ is planning a mission to a North Pacific country, it coordinates with the NPO to utilize local knowledge and contacts. Regular internal meetings (by teleconference) are held between the NPO and SPREP’s divisions to share updates. The NPO also keeps close communication with SPREP’s Pacific sub-regional office in Fiji (which serves Micronesia on other sectors), to ensure efforts are complementary.</w:t>
      </w:r>
    </w:p>
    <w:p w14:paraId="530942F4" w14:textId="1DD14D85"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Flexibility and Adaptation:</w:t>
      </w:r>
      <w:r w:rsidRPr="006F76E1">
        <w:rPr>
          <w:rFonts w:ascii="Times New Roman" w:eastAsia="Times New Roman" w:hAnsi="Times New Roman" w:cs="Times New Roman"/>
          <w:kern w:val="0"/>
          <w:lang w:eastAsia="en-AU"/>
          <w14:ligatures w14:val="none"/>
        </w:rPr>
        <w:t xml:space="preserve"> The management arrangements include provisions to adapt as the NPO grows. For instance, if additional staff are added (say, a Marine Specialist or an Administrative Officer), the Working Group may decide to form sub-committees (like a finance sub-committee) or increase meeting frequency to </w:t>
      </w:r>
      <w:r w:rsidR="006B00DF" w:rsidRPr="006F76E1">
        <w:rPr>
          <w:rFonts w:ascii="Times New Roman" w:eastAsia="Times New Roman" w:hAnsi="Times New Roman" w:cs="Times New Roman"/>
          <w:kern w:val="0"/>
          <w:lang w:eastAsia="en-AU"/>
          <w14:ligatures w14:val="none"/>
        </w:rPr>
        <w:t>manage</w:t>
      </w:r>
      <w:r w:rsidRPr="006F76E1">
        <w:rPr>
          <w:rFonts w:ascii="Times New Roman" w:eastAsia="Times New Roman" w:hAnsi="Times New Roman" w:cs="Times New Roman"/>
          <w:kern w:val="0"/>
          <w:lang w:eastAsia="en-AU"/>
          <w14:ligatures w14:val="none"/>
        </w:rPr>
        <w:t xml:space="preserve"> the expanded scope. The Business Plan allows that after an initial three-year </w:t>
      </w:r>
      <w:proofErr w:type="gramStart"/>
      <w:r w:rsidRPr="006F76E1">
        <w:rPr>
          <w:rFonts w:ascii="Times New Roman" w:eastAsia="Times New Roman" w:hAnsi="Times New Roman" w:cs="Times New Roman"/>
          <w:kern w:val="0"/>
          <w:lang w:eastAsia="en-AU"/>
          <w14:ligatures w14:val="none"/>
        </w:rPr>
        <w:t>period,</w:t>
      </w:r>
      <w:proofErr w:type="gramEnd"/>
      <w:r w:rsidRPr="006F76E1">
        <w:rPr>
          <w:rFonts w:ascii="Times New Roman" w:eastAsia="Times New Roman" w:hAnsi="Times New Roman" w:cs="Times New Roman"/>
          <w:kern w:val="0"/>
          <w:lang w:eastAsia="en-AU"/>
          <w14:ligatures w14:val="none"/>
        </w:rPr>
        <w:t xml:space="preserve"> the governance setup will be reviewed (</w:t>
      </w:r>
      <w:r w:rsidR="006B00DF" w:rsidRPr="006F76E1">
        <w:rPr>
          <w:rFonts w:ascii="Times New Roman" w:eastAsia="Times New Roman" w:hAnsi="Times New Roman" w:cs="Times New Roman"/>
          <w:kern w:val="0"/>
          <w:lang w:eastAsia="en-AU"/>
          <w14:ligatures w14:val="none"/>
        </w:rPr>
        <w:t>considering</w:t>
      </w:r>
      <w:r w:rsidRPr="006F76E1">
        <w:rPr>
          <w:rFonts w:ascii="Times New Roman" w:eastAsia="Times New Roman" w:hAnsi="Times New Roman" w:cs="Times New Roman"/>
          <w:kern w:val="0"/>
          <w:lang w:eastAsia="en-AU"/>
          <w14:ligatures w14:val="none"/>
        </w:rPr>
        <w:t xml:space="preserve"> the independent evaluation results) to see if any changes are needed in the management or oversight structure.</w:t>
      </w:r>
    </w:p>
    <w:p w14:paraId="255A5FFC" w14:textId="77777777" w:rsidR="006F76E1" w:rsidRPr="006F76E1" w:rsidRDefault="006F76E1" w:rsidP="00A7730B">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lastRenderedPageBreak/>
        <w:t>Overall, these arrangements strike a balance: the NPO is integrated into SPREP’s institutional framework (ensuring stability, compliance, and linkages to regional initiatives) while also having dedicated mechanisms for North Pacific member guidance (ensuring relevance and accountability to the members).</w:t>
      </w:r>
    </w:p>
    <w:p w14:paraId="17211C1E" w14:textId="77777777" w:rsidR="006F76E1" w:rsidRPr="006F76E1" w:rsidRDefault="006F76E1" w:rsidP="00823507">
      <w:pPr>
        <w:pStyle w:val="Heading2"/>
        <w:numPr>
          <w:ilvl w:val="0"/>
          <w:numId w:val="9"/>
        </w:numPr>
        <w:rPr>
          <w:rStyle w:val="Strong"/>
          <w:bCs w:val="0"/>
        </w:rPr>
      </w:pPr>
      <w:bookmarkStart w:id="14" w:name="_Toc198650860"/>
      <w:r w:rsidRPr="006F76E1">
        <w:rPr>
          <w:rStyle w:val="Strong"/>
        </w:rPr>
        <w:t>Implementation</w:t>
      </w:r>
      <w:r w:rsidRPr="006F76E1">
        <w:rPr>
          <w:rStyle w:val="Strong"/>
          <w:bCs w:val="0"/>
        </w:rPr>
        <w:t xml:space="preserve"> Plan and Next Steps</w:t>
      </w:r>
      <w:bookmarkEnd w:id="14"/>
    </w:p>
    <w:p w14:paraId="6C406F02" w14:textId="77777777" w:rsidR="006F76E1" w:rsidRPr="006F76E1" w:rsidRDefault="006F76E1" w:rsidP="00A7730B">
      <w:pPr>
        <w:spacing w:before="100" w:beforeAutospacing="1" w:after="120" w:line="360" w:lineRule="auto"/>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kern w:val="0"/>
          <w:lang w:eastAsia="en-AU"/>
          <w14:ligatures w14:val="none"/>
        </w:rPr>
        <w:t>In practical terms, the NPO will support SPREP’s mission in the North Pacific by:</w:t>
      </w:r>
    </w:p>
    <w:p w14:paraId="7EEF7DD5" w14:textId="77777777" w:rsidR="006F76E1" w:rsidRPr="006F76E1" w:rsidRDefault="006F76E1" w:rsidP="00A7730B">
      <w:pPr>
        <w:numPr>
          <w:ilvl w:val="0"/>
          <w:numId w:val="6"/>
        </w:numPr>
        <w:spacing w:after="100" w:afterAutospacing="1"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Information and knowledge sharing:</w:t>
      </w:r>
      <w:r w:rsidRPr="006F76E1">
        <w:rPr>
          <w:rFonts w:ascii="Times New Roman" w:eastAsia="Times New Roman" w:hAnsi="Times New Roman" w:cs="Times New Roman"/>
          <w:kern w:val="0"/>
          <w:lang w:eastAsia="en-AU"/>
          <w14:ligatures w14:val="none"/>
        </w:rPr>
        <w:t xml:space="preserve"> Ensuring that Northern Pacific stakeholders have timely access to relevant environmental information and data (e.g., climate science and best practices), so that decision-makers are well-informed.</w:t>
      </w:r>
    </w:p>
    <w:p w14:paraId="44BB59FA" w14:textId="69F6AE6C" w:rsidR="006F76E1" w:rsidRPr="006F76E1" w:rsidRDefault="006F76E1" w:rsidP="00A7730B">
      <w:pPr>
        <w:numPr>
          <w:ilvl w:val="0"/>
          <w:numId w:val="6"/>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Integrated planning and policy support:</w:t>
      </w:r>
      <w:r w:rsidRPr="006F76E1">
        <w:rPr>
          <w:rFonts w:ascii="Times New Roman" w:eastAsia="Times New Roman" w:hAnsi="Times New Roman" w:cs="Times New Roman"/>
          <w:kern w:val="0"/>
          <w:lang w:eastAsia="en-AU"/>
          <w14:ligatures w14:val="none"/>
        </w:rPr>
        <w:t xml:space="preserve"> Helping members integrate regional environmental strategies into national plans and </w:t>
      </w:r>
      <w:r w:rsidR="00823507" w:rsidRPr="006F76E1">
        <w:rPr>
          <w:rFonts w:ascii="Times New Roman" w:eastAsia="Times New Roman" w:hAnsi="Times New Roman" w:cs="Times New Roman"/>
          <w:kern w:val="0"/>
          <w:lang w:eastAsia="en-AU"/>
          <w14:ligatures w14:val="none"/>
        </w:rPr>
        <w:t>policies and</w:t>
      </w:r>
      <w:r w:rsidRPr="006F76E1">
        <w:rPr>
          <w:rFonts w:ascii="Times New Roman" w:eastAsia="Times New Roman" w:hAnsi="Times New Roman" w:cs="Times New Roman"/>
          <w:kern w:val="0"/>
          <w:lang w:eastAsia="en-AU"/>
          <w14:ligatures w14:val="none"/>
        </w:rPr>
        <w:t xml:space="preserve"> promoting coherence across Micronesian environmental initiatives.</w:t>
      </w:r>
    </w:p>
    <w:p w14:paraId="6277A090" w14:textId="77777777" w:rsidR="006F76E1" w:rsidRPr="006F76E1" w:rsidRDefault="006F76E1" w:rsidP="00A7730B">
      <w:pPr>
        <w:numPr>
          <w:ilvl w:val="0"/>
          <w:numId w:val="6"/>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Resource mobilization:</w:t>
      </w:r>
      <w:r w:rsidRPr="006F76E1">
        <w:rPr>
          <w:rFonts w:ascii="Times New Roman" w:eastAsia="Times New Roman" w:hAnsi="Times New Roman" w:cs="Times New Roman"/>
          <w:kern w:val="0"/>
          <w:lang w:eastAsia="en-AU"/>
          <w14:ligatures w14:val="none"/>
        </w:rPr>
        <w:t xml:space="preserve"> Assisting in securing stable and sustainable funding for priority environmental programmes, both for the NPO’s own operations and for member-driven projects.</w:t>
      </w:r>
    </w:p>
    <w:p w14:paraId="22579EDD" w14:textId="77777777" w:rsidR="006F76E1" w:rsidRPr="006F76E1" w:rsidRDefault="006F76E1" w:rsidP="00A7730B">
      <w:pPr>
        <w:numPr>
          <w:ilvl w:val="0"/>
          <w:numId w:val="6"/>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Partnerships and collaboration:</w:t>
      </w:r>
      <w:r w:rsidRPr="006F76E1">
        <w:rPr>
          <w:rFonts w:ascii="Times New Roman" w:eastAsia="Times New Roman" w:hAnsi="Times New Roman" w:cs="Times New Roman"/>
          <w:kern w:val="0"/>
          <w:lang w:eastAsia="en-AU"/>
          <w14:ligatures w14:val="none"/>
        </w:rPr>
        <w:t xml:space="preserve"> Building and facilitating productive partnerships among North Pacific governments, regional agencies, donors, NGOs, and other stakeholders to leverage expertise and resources.</w:t>
      </w:r>
    </w:p>
    <w:p w14:paraId="16764301" w14:textId="756188B2" w:rsidR="006F76E1" w:rsidRPr="006F76E1" w:rsidRDefault="006F76E1" w:rsidP="00A7730B">
      <w:pPr>
        <w:numPr>
          <w:ilvl w:val="0"/>
          <w:numId w:val="6"/>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Capacity building:</w:t>
      </w:r>
      <w:r w:rsidRPr="006F76E1">
        <w:rPr>
          <w:rFonts w:ascii="Times New Roman" w:eastAsia="Times New Roman" w:hAnsi="Times New Roman" w:cs="Times New Roman"/>
          <w:kern w:val="0"/>
          <w:lang w:eastAsia="en-AU"/>
          <w14:ligatures w14:val="none"/>
        </w:rPr>
        <w:t xml:space="preserve"> Strengthening human and institutional capacity by </w:t>
      </w:r>
      <w:r w:rsidR="00E2566F" w:rsidRPr="006F76E1">
        <w:rPr>
          <w:rFonts w:ascii="Times New Roman" w:eastAsia="Times New Roman" w:hAnsi="Times New Roman" w:cs="Times New Roman"/>
          <w:kern w:val="0"/>
          <w:lang w:eastAsia="en-AU"/>
          <w14:ligatures w14:val="none"/>
        </w:rPr>
        <w:t>collaborating</w:t>
      </w:r>
      <w:r w:rsidRPr="006F76E1">
        <w:rPr>
          <w:rFonts w:ascii="Times New Roman" w:eastAsia="Times New Roman" w:hAnsi="Times New Roman" w:cs="Times New Roman"/>
          <w:kern w:val="0"/>
          <w:lang w:eastAsia="en-AU"/>
          <w14:ligatures w14:val="none"/>
        </w:rPr>
        <w:t xml:space="preserve"> with members to address gaps (through training, exchanges, and technical support), thereby ensuring a skilled and motivated workforce to implement environmental actions.</w:t>
      </w:r>
    </w:p>
    <w:p w14:paraId="51F5321D" w14:textId="77777777" w:rsidR="006F76E1" w:rsidRPr="006F76E1" w:rsidRDefault="006F76E1" w:rsidP="00823507">
      <w:pPr>
        <w:pStyle w:val="Heading2"/>
        <w:numPr>
          <w:ilvl w:val="0"/>
          <w:numId w:val="9"/>
        </w:numPr>
        <w:rPr>
          <w:rStyle w:val="Strong"/>
        </w:rPr>
      </w:pPr>
      <w:bookmarkStart w:id="15" w:name="_Toc198650861"/>
      <w:r w:rsidRPr="006F76E1">
        <w:rPr>
          <w:rStyle w:val="Strong"/>
        </w:rPr>
        <w:t>Implementation Roadmap</w:t>
      </w:r>
      <w:bookmarkEnd w:id="15"/>
    </w:p>
    <w:p w14:paraId="46905794" w14:textId="77777777" w:rsidR="006F76E1" w:rsidRPr="006F76E1" w:rsidRDefault="006F76E1" w:rsidP="00A7730B">
      <w:pPr>
        <w:numPr>
          <w:ilvl w:val="0"/>
          <w:numId w:val="7"/>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Short-term (within 12 months):</w:t>
      </w:r>
      <w:r w:rsidRPr="006F76E1">
        <w:rPr>
          <w:rFonts w:ascii="Times New Roman" w:eastAsia="Times New Roman" w:hAnsi="Times New Roman" w:cs="Times New Roman"/>
          <w:kern w:val="0"/>
          <w:lang w:eastAsia="en-AU"/>
          <w14:ligatures w14:val="none"/>
        </w:rPr>
        <w:t xml:space="preserve"> With the current minimum staffing (one Manager and one Technical Officer), establish the NPO’s presence and operations, complete foundational tasks (e.g., formalizing the Working Group, finalizing all Country/Territory Strategic Partnership Frameworks), and begin delivering core services (coordination, advisory support, initial trainings) to members.</w:t>
      </w:r>
    </w:p>
    <w:p w14:paraId="2A7CA8D3" w14:textId="77777777" w:rsidR="006F76E1" w:rsidRPr="006F76E1" w:rsidRDefault="006F76E1" w:rsidP="00A7730B">
      <w:pPr>
        <w:numPr>
          <w:ilvl w:val="0"/>
          <w:numId w:val="7"/>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t>Medium-term (2–3 years):</w:t>
      </w:r>
      <w:r w:rsidRPr="006F76E1">
        <w:rPr>
          <w:rFonts w:ascii="Times New Roman" w:eastAsia="Times New Roman" w:hAnsi="Times New Roman" w:cs="Times New Roman"/>
          <w:kern w:val="0"/>
          <w:lang w:eastAsia="en-AU"/>
          <w14:ligatures w14:val="none"/>
        </w:rPr>
        <w:t xml:space="preserve"> As the NPO secures more funding and potentially adds staff (technical specialists, support staff), expand program activities and outreach. Key milestones include developing and implementing new projects in partnership with members, scaling up regional initiatives in the North Pacific, and significantly increasing resource mobilization efforts. An independent evaluation around the 3-year mark (by late 2026) will assess performance and inform any adjustments or course corrections.</w:t>
      </w:r>
    </w:p>
    <w:p w14:paraId="0B657B40" w14:textId="77777777" w:rsidR="006F76E1" w:rsidRDefault="006F76E1" w:rsidP="00A7730B">
      <w:pPr>
        <w:numPr>
          <w:ilvl w:val="0"/>
          <w:numId w:val="7"/>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6F76E1">
        <w:rPr>
          <w:rFonts w:ascii="Times New Roman" w:eastAsia="Times New Roman" w:hAnsi="Times New Roman" w:cs="Times New Roman"/>
          <w:i/>
          <w:iCs/>
          <w:kern w:val="0"/>
          <w:lang w:eastAsia="en-AU"/>
          <w14:ligatures w14:val="none"/>
        </w:rPr>
        <w:lastRenderedPageBreak/>
        <w:t>Long-term (beyond 3 years):</w:t>
      </w:r>
      <w:r w:rsidRPr="006F76E1">
        <w:rPr>
          <w:rFonts w:ascii="Times New Roman" w:eastAsia="Times New Roman" w:hAnsi="Times New Roman" w:cs="Times New Roman"/>
          <w:kern w:val="0"/>
          <w:lang w:eastAsia="en-AU"/>
          <w14:ligatures w14:val="none"/>
        </w:rPr>
        <w:t xml:space="preserve"> Achieve a fully staffed and sustainable NPO that supports a broad portfolio of environmental projects and initiatives. With additional expertise on board, the NPO can take on more ambitious goals – such as spearheading multi-country programmes, hosting regional knowledge hubs, or providing specialized technical support – thereby fully realizing the vision of an integrated North Pacific environmental partnership under SPREP.</w:t>
      </w:r>
    </w:p>
    <w:p w14:paraId="7EBC95AA" w14:textId="77777777" w:rsidR="00E2566F" w:rsidRDefault="00E2566F" w:rsidP="00E2566F">
      <w:pPr>
        <w:spacing w:before="100" w:beforeAutospacing="1" w:after="100" w:afterAutospacing="1" w:line="360" w:lineRule="auto"/>
        <w:jc w:val="both"/>
        <w:rPr>
          <w:rFonts w:ascii="Times New Roman" w:eastAsia="Times New Roman" w:hAnsi="Times New Roman" w:cs="Times New Roman"/>
          <w:kern w:val="0"/>
          <w:lang w:eastAsia="en-AU"/>
          <w14:ligatures w14:val="none"/>
        </w:rPr>
      </w:pPr>
    </w:p>
    <w:p w14:paraId="12342392" w14:textId="77777777" w:rsidR="00E2566F" w:rsidRDefault="00E2566F" w:rsidP="00E2566F">
      <w:pPr>
        <w:spacing w:before="100" w:beforeAutospacing="1" w:after="100" w:afterAutospacing="1" w:line="360" w:lineRule="auto"/>
        <w:jc w:val="both"/>
        <w:rPr>
          <w:rFonts w:ascii="Times New Roman" w:eastAsia="Times New Roman" w:hAnsi="Times New Roman" w:cs="Times New Roman"/>
          <w:kern w:val="0"/>
          <w:lang w:eastAsia="en-AU"/>
          <w14:ligatures w14:val="none"/>
        </w:rPr>
      </w:pPr>
    </w:p>
    <w:p w14:paraId="219021ED" w14:textId="77777777" w:rsidR="00E2566F" w:rsidRDefault="00E2566F" w:rsidP="00E2566F">
      <w:pPr>
        <w:spacing w:before="100" w:beforeAutospacing="1" w:after="100" w:afterAutospacing="1" w:line="360" w:lineRule="auto"/>
        <w:jc w:val="both"/>
        <w:rPr>
          <w:rFonts w:ascii="Times New Roman" w:eastAsia="Times New Roman" w:hAnsi="Times New Roman" w:cs="Times New Roman"/>
          <w:kern w:val="0"/>
          <w:lang w:eastAsia="en-AU"/>
          <w14:ligatures w14:val="none"/>
        </w:rPr>
      </w:pPr>
    </w:p>
    <w:p w14:paraId="04A77466" w14:textId="77777777" w:rsidR="00E2566F" w:rsidRDefault="00E2566F" w:rsidP="00E2566F">
      <w:pPr>
        <w:spacing w:before="100" w:beforeAutospacing="1" w:after="100" w:afterAutospacing="1" w:line="360" w:lineRule="auto"/>
        <w:jc w:val="both"/>
        <w:rPr>
          <w:rFonts w:ascii="Times New Roman" w:eastAsia="Times New Roman" w:hAnsi="Times New Roman" w:cs="Times New Roman"/>
          <w:kern w:val="0"/>
          <w:lang w:eastAsia="en-AU"/>
          <w14:ligatures w14:val="none"/>
        </w:rPr>
      </w:pPr>
    </w:p>
    <w:p w14:paraId="3F031475" w14:textId="77777777" w:rsidR="00E2566F" w:rsidRPr="006F76E1" w:rsidRDefault="00E2566F" w:rsidP="00E2566F">
      <w:pPr>
        <w:spacing w:before="100" w:beforeAutospacing="1" w:after="100" w:afterAutospacing="1" w:line="360" w:lineRule="auto"/>
        <w:jc w:val="both"/>
        <w:rPr>
          <w:rFonts w:ascii="Times New Roman" w:eastAsia="Times New Roman" w:hAnsi="Times New Roman" w:cs="Times New Roman"/>
          <w:kern w:val="0"/>
          <w:lang w:eastAsia="en-AU"/>
          <w14:ligatures w14:val="none"/>
        </w:rPr>
      </w:pPr>
    </w:p>
    <w:sectPr w:rsidR="00E2566F" w:rsidRPr="006F76E1" w:rsidSect="002A03E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9433" w14:textId="77777777" w:rsidR="00B12508" w:rsidRDefault="00B12508" w:rsidP="002A03ED">
      <w:pPr>
        <w:spacing w:after="0" w:line="240" w:lineRule="auto"/>
      </w:pPr>
      <w:r>
        <w:separator/>
      </w:r>
    </w:p>
  </w:endnote>
  <w:endnote w:type="continuationSeparator" w:id="0">
    <w:p w14:paraId="17AF73EE" w14:textId="77777777" w:rsidR="00B12508" w:rsidRDefault="00B12508" w:rsidP="002A0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71723"/>
      <w:docPartObj>
        <w:docPartGallery w:val="Page Numbers (Bottom of Page)"/>
        <w:docPartUnique/>
      </w:docPartObj>
    </w:sdtPr>
    <w:sdtEndPr>
      <w:rPr>
        <w:noProof/>
      </w:rPr>
    </w:sdtEndPr>
    <w:sdtContent>
      <w:p w14:paraId="4A28963A" w14:textId="61F45CBB" w:rsidR="002A03ED" w:rsidRDefault="002A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BD90C6" w14:textId="77777777" w:rsidR="002A03ED" w:rsidRDefault="002A0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0AAC" w14:textId="77777777" w:rsidR="00B12508" w:rsidRDefault="00B12508" w:rsidP="002A03ED">
      <w:pPr>
        <w:spacing w:after="0" w:line="240" w:lineRule="auto"/>
      </w:pPr>
      <w:r>
        <w:separator/>
      </w:r>
    </w:p>
  </w:footnote>
  <w:footnote w:type="continuationSeparator" w:id="0">
    <w:p w14:paraId="30CC4429" w14:textId="77777777" w:rsidR="00B12508" w:rsidRDefault="00B12508" w:rsidP="002A0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144"/>
    <w:multiLevelType w:val="multilevel"/>
    <w:tmpl w:val="9628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12FF2"/>
    <w:multiLevelType w:val="multilevel"/>
    <w:tmpl w:val="2B2A6E5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61370"/>
    <w:multiLevelType w:val="multilevel"/>
    <w:tmpl w:val="E59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84696"/>
    <w:multiLevelType w:val="multilevel"/>
    <w:tmpl w:val="CA8279A6"/>
    <w:lvl w:ilvl="0">
      <w:start w:val="1"/>
      <w:numFmt w:val="decimal"/>
      <w:lvlText w:val="%1."/>
      <w:lvlJc w:val="left"/>
      <w:pPr>
        <w:ind w:left="360" w:hanging="360"/>
      </w:pPr>
      <w:rPr>
        <w:b/>
        <w:bCs/>
      </w:rPr>
    </w:lvl>
    <w:lvl w:ilvl="1">
      <w:start w:val="1"/>
      <w:numFmt w:val="decimal"/>
      <w:lvlText w:val="%1.%2."/>
      <w:lvlJc w:val="left"/>
      <w:pPr>
        <w:ind w:left="70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CC0DDB"/>
    <w:multiLevelType w:val="multilevel"/>
    <w:tmpl w:val="8954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F1F2F"/>
    <w:multiLevelType w:val="multilevel"/>
    <w:tmpl w:val="320C3CD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873436"/>
    <w:multiLevelType w:val="multilevel"/>
    <w:tmpl w:val="6A78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A024E"/>
    <w:multiLevelType w:val="multilevel"/>
    <w:tmpl w:val="4B7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476B1"/>
    <w:multiLevelType w:val="hybridMultilevel"/>
    <w:tmpl w:val="887A27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2D54DD1"/>
    <w:multiLevelType w:val="multilevel"/>
    <w:tmpl w:val="2B2A6E5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14D4F"/>
    <w:multiLevelType w:val="multilevel"/>
    <w:tmpl w:val="198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928271">
    <w:abstractNumId w:val="4"/>
  </w:num>
  <w:num w:numId="2" w16cid:durableId="2093964618">
    <w:abstractNumId w:val="9"/>
  </w:num>
  <w:num w:numId="3" w16cid:durableId="1389496782">
    <w:abstractNumId w:val="2"/>
  </w:num>
  <w:num w:numId="4" w16cid:durableId="326328148">
    <w:abstractNumId w:val="7"/>
  </w:num>
  <w:num w:numId="5" w16cid:durableId="1499881229">
    <w:abstractNumId w:val="10"/>
  </w:num>
  <w:num w:numId="6" w16cid:durableId="487330943">
    <w:abstractNumId w:val="6"/>
  </w:num>
  <w:num w:numId="7" w16cid:durableId="1582523648">
    <w:abstractNumId w:val="0"/>
  </w:num>
  <w:num w:numId="8" w16cid:durableId="78526585">
    <w:abstractNumId w:val="3"/>
  </w:num>
  <w:num w:numId="9" w16cid:durableId="801919820">
    <w:abstractNumId w:val="5"/>
  </w:num>
  <w:num w:numId="10" w16cid:durableId="211037549">
    <w:abstractNumId w:val="8"/>
  </w:num>
  <w:num w:numId="11" w16cid:durableId="493880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E1"/>
    <w:rsid w:val="00036D05"/>
    <w:rsid w:val="000417F0"/>
    <w:rsid w:val="000B3AA1"/>
    <w:rsid w:val="000B710B"/>
    <w:rsid w:val="001928A9"/>
    <w:rsid w:val="00221BA7"/>
    <w:rsid w:val="002639F3"/>
    <w:rsid w:val="00274046"/>
    <w:rsid w:val="002A03ED"/>
    <w:rsid w:val="002B047C"/>
    <w:rsid w:val="002B6BC3"/>
    <w:rsid w:val="002D659E"/>
    <w:rsid w:val="002E77F6"/>
    <w:rsid w:val="00307BCE"/>
    <w:rsid w:val="00307DB0"/>
    <w:rsid w:val="00334C1F"/>
    <w:rsid w:val="003924D3"/>
    <w:rsid w:val="003A703C"/>
    <w:rsid w:val="003A7189"/>
    <w:rsid w:val="003C7868"/>
    <w:rsid w:val="004E2C7C"/>
    <w:rsid w:val="0055706F"/>
    <w:rsid w:val="006B00DF"/>
    <w:rsid w:val="006C76DF"/>
    <w:rsid w:val="006F76E1"/>
    <w:rsid w:val="00785116"/>
    <w:rsid w:val="007C7A8A"/>
    <w:rsid w:val="00823507"/>
    <w:rsid w:val="00855CFC"/>
    <w:rsid w:val="009B02AD"/>
    <w:rsid w:val="009D0A04"/>
    <w:rsid w:val="00A1473F"/>
    <w:rsid w:val="00A3397A"/>
    <w:rsid w:val="00A7730B"/>
    <w:rsid w:val="00B12508"/>
    <w:rsid w:val="00B14C37"/>
    <w:rsid w:val="00B807DC"/>
    <w:rsid w:val="00BF72E3"/>
    <w:rsid w:val="00CF4F6B"/>
    <w:rsid w:val="00D32A7A"/>
    <w:rsid w:val="00DF57F3"/>
    <w:rsid w:val="00E2566F"/>
    <w:rsid w:val="00E836F7"/>
    <w:rsid w:val="00F451E2"/>
    <w:rsid w:val="00F81240"/>
    <w:rsid w:val="00F83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B489"/>
  <w15:chartTrackingRefBased/>
  <w15:docId w15:val="{2BA7A020-D6ED-41A1-A372-E98CEA0A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7A8A"/>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6F7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7A8A"/>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6F7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6E1"/>
    <w:rPr>
      <w:rFonts w:eastAsiaTheme="majorEastAsia" w:cstheme="majorBidi"/>
      <w:color w:val="272727" w:themeColor="text1" w:themeTint="D8"/>
    </w:rPr>
  </w:style>
  <w:style w:type="paragraph" w:styleId="Title">
    <w:name w:val="Title"/>
    <w:basedOn w:val="Normal"/>
    <w:next w:val="Normal"/>
    <w:link w:val="TitleChar"/>
    <w:uiPriority w:val="10"/>
    <w:qFormat/>
    <w:rsid w:val="006F7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6E1"/>
    <w:pPr>
      <w:spacing w:before="160"/>
      <w:jc w:val="center"/>
    </w:pPr>
    <w:rPr>
      <w:i/>
      <w:iCs/>
      <w:color w:val="404040" w:themeColor="text1" w:themeTint="BF"/>
    </w:rPr>
  </w:style>
  <w:style w:type="character" w:customStyle="1" w:styleId="QuoteChar">
    <w:name w:val="Quote Char"/>
    <w:basedOn w:val="DefaultParagraphFont"/>
    <w:link w:val="Quote"/>
    <w:uiPriority w:val="29"/>
    <w:rsid w:val="006F76E1"/>
    <w:rPr>
      <w:i/>
      <w:iCs/>
      <w:color w:val="404040" w:themeColor="text1" w:themeTint="BF"/>
    </w:rPr>
  </w:style>
  <w:style w:type="paragraph" w:styleId="ListParagraph">
    <w:name w:val="List Paragraph"/>
    <w:basedOn w:val="Normal"/>
    <w:uiPriority w:val="34"/>
    <w:qFormat/>
    <w:rsid w:val="006F76E1"/>
    <w:pPr>
      <w:ind w:left="720"/>
      <w:contextualSpacing/>
    </w:pPr>
  </w:style>
  <w:style w:type="character" w:styleId="IntenseEmphasis">
    <w:name w:val="Intense Emphasis"/>
    <w:basedOn w:val="DefaultParagraphFont"/>
    <w:uiPriority w:val="21"/>
    <w:qFormat/>
    <w:rsid w:val="006F76E1"/>
    <w:rPr>
      <w:i/>
      <w:iCs/>
      <w:color w:val="0F4761" w:themeColor="accent1" w:themeShade="BF"/>
    </w:rPr>
  </w:style>
  <w:style w:type="paragraph" w:styleId="IntenseQuote">
    <w:name w:val="Intense Quote"/>
    <w:basedOn w:val="Normal"/>
    <w:next w:val="Normal"/>
    <w:link w:val="IntenseQuoteChar"/>
    <w:uiPriority w:val="30"/>
    <w:qFormat/>
    <w:rsid w:val="006F7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6E1"/>
    <w:rPr>
      <w:i/>
      <w:iCs/>
      <w:color w:val="0F4761" w:themeColor="accent1" w:themeShade="BF"/>
    </w:rPr>
  </w:style>
  <w:style w:type="character" w:styleId="IntenseReference">
    <w:name w:val="Intense Reference"/>
    <w:basedOn w:val="DefaultParagraphFont"/>
    <w:uiPriority w:val="32"/>
    <w:qFormat/>
    <w:rsid w:val="006F76E1"/>
    <w:rPr>
      <w:b/>
      <w:bCs/>
      <w:smallCaps/>
      <w:color w:val="0F4761" w:themeColor="accent1" w:themeShade="BF"/>
      <w:spacing w:val="5"/>
    </w:rPr>
  </w:style>
  <w:style w:type="character" w:styleId="Strong">
    <w:name w:val="Strong"/>
    <w:basedOn w:val="DefaultParagraphFont"/>
    <w:uiPriority w:val="22"/>
    <w:qFormat/>
    <w:rsid w:val="00307DB0"/>
    <w:rPr>
      <w:rFonts w:ascii="Times New Roman" w:hAnsi="Times New Roman"/>
      <w:b w:val="0"/>
      <w:bCs/>
      <w:i w:val="0"/>
    </w:rPr>
  </w:style>
  <w:style w:type="paragraph" w:styleId="TOCHeading">
    <w:name w:val="TOC Heading"/>
    <w:basedOn w:val="Heading1"/>
    <w:next w:val="Normal"/>
    <w:uiPriority w:val="39"/>
    <w:unhideWhenUsed/>
    <w:qFormat/>
    <w:rsid w:val="002D659E"/>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2D659E"/>
    <w:pPr>
      <w:spacing w:after="100"/>
      <w:ind w:left="240"/>
    </w:pPr>
  </w:style>
  <w:style w:type="character" w:styleId="Hyperlink">
    <w:name w:val="Hyperlink"/>
    <w:basedOn w:val="DefaultParagraphFont"/>
    <w:uiPriority w:val="99"/>
    <w:unhideWhenUsed/>
    <w:rsid w:val="002D659E"/>
    <w:rPr>
      <w:color w:val="467886" w:themeColor="hyperlink"/>
      <w:u w:val="single"/>
    </w:rPr>
  </w:style>
  <w:style w:type="paragraph" w:styleId="Header">
    <w:name w:val="header"/>
    <w:basedOn w:val="Normal"/>
    <w:link w:val="HeaderChar"/>
    <w:uiPriority w:val="99"/>
    <w:unhideWhenUsed/>
    <w:rsid w:val="002A0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3ED"/>
  </w:style>
  <w:style w:type="paragraph" w:styleId="Footer">
    <w:name w:val="footer"/>
    <w:basedOn w:val="Normal"/>
    <w:link w:val="FooterChar"/>
    <w:uiPriority w:val="99"/>
    <w:unhideWhenUsed/>
    <w:rsid w:val="002A0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81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0F8D-C527-4D7D-914A-653BA96E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7187</Words>
  <Characters>40967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 Qamese</dc:creator>
  <cp:keywords/>
  <dc:description/>
  <cp:lastModifiedBy>Apiseta Eti</cp:lastModifiedBy>
  <cp:revision>16</cp:revision>
  <dcterms:created xsi:type="dcterms:W3CDTF">2025-05-15T21:05:00Z</dcterms:created>
  <dcterms:modified xsi:type="dcterms:W3CDTF">2025-05-23T03:07:00Z</dcterms:modified>
</cp:coreProperties>
</file>