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E166" w14:textId="67824CC8" w:rsidR="0081630F" w:rsidRPr="005D6132" w:rsidRDefault="0081630F" w:rsidP="005D6132">
      <w:pPr>
        <w:spacing w:before="100" w:beforeAutospacing="1" w:after="100" w:afterAutospacing="1" w:line="360" w:lineRule="auto"/>
        <w:jc w:val="center"/>
        <w:outlineLvl w:val="0"/>
        <w:rPr>
          <w:rFonts w:ascii="Times New Roman" w:eastAsia="Times New Roman" w:hAnsi="Times New Roman" w:cs="Times New Roman"/>
          <w:kern w:val="36"/>
          <w:sz w:val="36"/>
          <w:szCs w:val="36"/>
          <w:lang w:eastAsia="en-AU"/>
          <w14:ligatures w14:val="none"/>
        </w:rPr>
      </w:pPr>
      <w:bookmarkStart w:id="0" w:name="_Toc198651178"/>
      <w:bookmarkStart w:id="1" w:name="_Toc198651251"/>
      <w:r w:rsidRPr="005D6132">
        <w:rPr>
          <w:rFonts w:ascii="Times New Roman" w:eastAsia="Times New Roman" w:hAnsi="Times New Roman" w:cs="Times New Roman"/>
          <w:kern w:val="36"/>
          <w:sz w:val="36"/>
          <w:szCs w:val="36"/>
          <w:lang w:eastAsia="en-AU"/>
          <w14:ligatures w14:val="none"/>
        </w:rPr>
        <w:t xml:space="preserve">SPREP North Pacific </w:t>
      </w:r>
      <w:r w:rsidR="00A22D54" w:rsidRPr="005D6132">
        <w:rPr>
          <w:rFonts w:ascii="Times New Roman" w:eastAsia="Times New Roman" w:hAnsi="Times New Roman" w:cs="Times New Roman"/>
          <w:kern w:val="36"/>
          <w:sz w:val="36"/>
          <w:szCs w:val="36"/>
          <w:lang w:eastAsia="en-AU"/>
          <w14:ligatures w14:val="none"/>
        </w:rPr>
        <w:t xml:space="preserve">Office </w:t>
      </w:r>
      <w:r w:rsidRPr="005D6132">
        <w:rPr>
          <w:rFonts w:ascii="Times New Roman" w:eastAsia="Times New Roman" w:hAnsi="Times New Roman" w:cs="Times New Roman"/>
          <w:kern w:val="36"/>
          <w:sz w:val="36"/>
          <w:szCs w:val="36"/>
          <w:lang w:eastAsia="en-AU"/>
          <w14:ligatures w14:val="none"/>
        </w:rPr>
        <w:t>Climate Finance Action Plan</w:t>
      </w:r>
      <w:bookmarkEnd w:id="0"/>
      <w:bookmarkEnd w:id="1"/>
    </w:p>
    <w:p w14:paraId="179A38B2" w14:textId="22489526" w:rsidR="0081630F" w:rsidRDefault="0081630F" w:rsidP="005D6132">
      <w:pPr>
        <w:spacing w:before="100" w:beforeAutospacing="1" w:after="100" w:afterAutospacing="1" w:line="360" w:lineRule="auto"/>
        <w:jc w:val="center"/>
        <w:outlineLvl w:val="0"/>
        <w:rPr>
          <w:rFonts w:ascii="Times New Roman" w:eastAsia="Times New Roman" w:hAnsi="Times New Roman" w:cs="Times New Roman"/>
          <w:i/>
          <w:iCs/>
          <w:kern w:val="36"/>
          <w:lang w:eastAsia="en-AU"/>
          <w14:ligatures w14:val="none"/>
        </w:rPr>
      </w:pPr>
      <w:bookmarkStart w:id="2" w:name="_Toc198651179"/>
      <w:bookmarkStart w:id="3" w:name="_Toc198651252"/>
      <w:r w:rsidRPr="00D26A3C">
        <w:rPr>
          <w:rFonts w:ascii="Times New Roman" w:eastAsia="Times New Roman" w:hAnsi="Times New Roman" w:cs="Times New Roman"/>
          <w:i/>
          <w:iCs/>
          <w:kern w:val="36"/>
          <w:lang w:eastAsia="en-AU"/>
          <w14:ligatures w14:val="none"/>
        </w:rPr>
        <w:t>May 2025</w:t>
      </w:r>
      <w:bookmarkEnd w:id="2"/>
      <w:bookmarkEnd w:id="3"/>
      <w:r w:rsidR="008B6C44">
        <w:rPr>
          <w:rFonts w:ascii="Times New Roman" w:eastAsia="Times New Roman" w:hAnsi="Times New Roman" w:cs="Times New Roman"/>
          <w:i/>
          <w:iCs/>
          <w:kern w:val="36"/>
          <w:lang w:eastAsia="en-AU"/>
          <w14:ligatures w14:val="none"/>
        </w:rPr>
        <w:t xml:space="preserve"> - Draft</w:t>
      </w:r>
    </w:p>
    <w:sdt>
      <w:sdtPr>
        <w:rPr>
          <w:rFonts w:asciiTheme="minorHAnsi" w:eastAsiaTheme="minorHAnsi" w:hAnsiTheme="minorHAnsi" w:cstheme="minorBidi"/>
          <w:color w:val="auto"/>
          <w:kern w:val="2"/>
          <w:sz w:val="24"/>
          <w:szCs w:val="24"/>
          <w:lang w:val="en-AU"/>
          <w14:ligatures w14:val="standardContextual"/>
        </w:rPr>
        <w:id w:val="-790365226"/>
        <w:docPartObj>
          <w:docPartGallery w:val="Table of Contents"/>
          <w:docPartUnique/>
        </w:docPartObj>
      </w:sdtPr>
      <w:sdtEndPr>
        <w:rPr>
          <w:b/>
          <w:bCs/>
          <w:noProof/>
        </w:rPr>
      </w:sdtEndPr>
      <w:sdtContent>
        <w:p w14:paraId="0E879730" w14:textId="0177B547" w:rsidR="005D6132" w:rsidRPr="005D6132" w:rsidRDefault="005D6132" w:rsidP="005D6132">
          <w:pPr>
            <w:pStyle w:val="TOCHeading"/>
            <w:jc w:val="center"/>
            <w:rPr>
              <w:rFonts w:ascii="Times New Roman" w:eastAsia="Times New Roman" w:hAnsi="Times New Roman" w:cs="Times New Roman"/>
              <w:color w:val="auto"/>
              <w:kern w:val="36"/>
              <w:lang w:val="en-AU" w:eastAsia="en-AU"/>
            </w:rPr>
          </w:pPr>
          <w:r w:rsidRPr="005D6132">
            <w:rPr>
              <w:rFonts w:ascii="Times New Roman" w:eastAsia="Times New Roman" w:hAnsi="Times New Roman" w:cs="Times New Roman"/>
              <w:color w:val="auto"/>
              <w:kern w:val="36"/>
              <w:lang w:val="en-AU" w:eastAsia="en-AU"/>
            </w:rPr>
            <w:t>Table of Contents</w:t>
          </w:r>
        </w:p>
        <w:p w14:paraId="20197F96" w14:textId="15DA8906" w:rsidR="005D6132" w:rsidRDefault="005D613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14:paraId="0D406D49" w14:textId="6E2797BC" w:rsidR="005D6132" w:rsidRDefault="005D6132">
          <w:pPr>
            <w:pStyle w:val="TOC2"/>
            <w:tabs>
              <w:tab w:val="left" w:pos="720"/>
              <w:tab w:val="right" w:leader="dot" w:pos="9016"/>
            </w:tabs>
            <w:rPr>
              <w:rFonts w:eastAsiaTheme="minorEastAsia"/>
              <w:noProof/>
              <w:lang w:eastAsia="en-AU"/>
            </w:rPr>
          </w:pPr>
          <w:hyperlink w:anchor="_Toc198651253" w:history="1">
            <w:r w:rsidRPr="00D81FA8">
              <w:rPr>
                <w:rStyle w:val="Hyperlink"/>
                <w:rFonts w:ascii="Times New Roman" w:eastAsia="Times New Roman" w:hAnsi="Times New Roman" w:cs="Times New Roman"/>
                <w:noProof/>
                <w:kern w:val="0"/>
                <w:lang w:eastAsia="en-AU"/>
                <w14:ligatures w14:val="none"/>
              </w:rPr>
              <w:t>1.</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Introduction</w:t>
            </w:r>
            <w:r>
              <w:rPr>
                <w:noProof/>
                <w:webHidden/>
              </w:rPr>
              <w:tab/>
            </w:r>
            <w:r>
              <w:rPr>
                <w:noProof/>
                <w:webHidden/>
              </w:rPr>
              <w:fldChar w:fldCharType="begin"/>
            </w:r>
            <w:r>
              <w:rPr>
                <w:noProof/>
                <w:webHidden/>
              </w:rPr>
              <w:instrText xml:space="preserve"> PAGEREF _Toc198651253 \h </w:instrText>
            </w:r>
            <w:r>
              <w:rPr>
                <w:noProof/>
                <w:webHidden/>
              </w:rPr>
            </w:r>
            <w:r>
              <w:rPr>
                <w:noProof/>
                <w:webHidden/>
              </w:rPr>
              <w:fldChar w:fldCharType="separate"/>
            </w:r>
            <w:r w:rsidR="00AF2731">
              <w:rPr>
                <w:noProof/>
                <w:webHidden/>
              </w:rPr>
              <w:t>2</w:t>
            </w:r>
            <w:r>
              <w:rPr>
                <w:noProof/>
                <w:webHidden/>
              </w:rPr>
              <w:fldChar w:fldCharType="end"/>
            </w:r>
          </w:hyperlink>
        </w:p>
        <w:p w14:paraId="7BAD3EE7" w14:textId="2955C810" w:rsidR="005D6132" w:rsidRDefault="005D6132">
          <w:pPr>
            <w:pStyle w:val="TOC2"/>
            <w:tabs>
              <w:tab w:val="left" w:pos="720"/>
              <w:tab w:val="right" w:leader="dot" w:pos="9016"/>
            </w:tabs>
            <w:rPr>
              <w:rFonts w:eastAsiaTheme="minorEastAsia"/>
              <w:noProof/>
              <w:lang w:eastAsia="en-AU"/>
            </w:rPr>
          </w:pPr>
          <w:hyperlink w:anchor="_Toc198651254" w:history="1">
            <w:r w:rsidRPr="00D81FA8">
              <w:rPr>
                <w:rStyle w:val="Hyperlink"/>
                <w:rFonts w:ascii="Times New Roman" w:eastAsia="Times New Roman" w:hAnsi="Times New Roman" w:cs="Times New Roman"/>
                <w:noProof/>
                <w:kern w:val="0"/>
                <w:lang w:eastAsia="en-AU"/>
                <w14:ligatures w14:val="none"/>
              </w:rPr>
              <w:t>2.</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Goal and Objectives</w:t>
            </w:r>
            <w:r>
              <w:rPr>
                <w:noProof/>
                <w:webHidden/>
              </w:rPr>
              <w:tab/>
            </w:r>
            <w:r>
              <w:rPr>
                <w:noProof/>
                <w:webHidden/>
              </w:rPr>
              <w:fldChar w:fldCharType="begin"/>
            </w:r>
            <w:r>
              <w:rPr>
                <w:noProof/>
                <w:webHidden/>
              </w:rPr>
              <w:instrText xml:space="preserve"> PAGEREF _Toc198651254 \h </w:instrText>
            </w:r>
            <w:r>
              <w:rPr>
                <w:noProof/>
                <w:webHidden/>
              </w:rPr>
            </w:r>
            <w:r>
              <w:rPr>
                <w:noProof/>
                <w:webHidden/>
              </w:rPr>
              <w:fldChar w:fldCharType="separate"/>
            </w:r>
            <w:r w:rsidR="00AF2731">
              <w:rPr>
                <w:noProof/>
                <w:webHidden/>
              </w:rPr>
              <w:t>2</w:t>
            </w:r>
            <w:r>
              <w:rPr>
                <w:noProof/>
                <w:webHidden/>
              </w:rPr>
              <w:fldChar w:fldCharType="end"/>
            </w:r>
          </w:hyperlink>
        </w:p>
        <w:p w14:paraId="40532103" w14:textId="11EDF691" w:rsidR="005D6132" w:rsidRDefault="005D6132">
          <w:pPr>
            <w:pStyle w:val="TOC2"/>
            <w:tabs>
              <w:tab w:val="left" w:pos="720"/>
              <w:tab w:val="right" w:leader="dot" w:pos="9016"/>
            </w:tabs>
            <w:rPr>
              <w:rFonts w:eastAsiaTheme="minorEastAsia"/>
              <w:noProof/>
              <w:lang w:eastAsia="en-AU"/>
            </w:rPr>
          </w:pPr>
          <w:hyperlink w:anchor="_Toc198651255" w:history="1">
            <w:r w:rsidRPr="00D81FA8">
              <w:rPr>
                <w:rStyle w:val="Hyperlink"/>
                <w:rFonts w:ascii="Times New Roman" w:eastAsia="Times New Roman" w:hAnsi="Times New Roman" w:cs="Times New Roman"/>
                <w:noProof/>
                <w:kern w:val="0"/>
                <w:lang w:eastAsia="en-AU"/>
                <w14:ligatures w14:val="none"/>
              </w:rPr>
              <w:t>3.</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Implementation Approach</w:t>
            </w:r>
            <w:r>
              <w:rPr>
                <w:noProof/>
                <w:webHidden/>
              </w:rPr>
              <w:tab/>
            </w:r>
            <w:r>
              <w:rPr>
                <w:noProof/>
                <w:webHidden/>
              </w:rPr>
              <w:fldChar w:fldCharType="begin"/>
            </w:r>
            <w:r>
              <w:rPr>
                <w:noProof/>
                <w:webHidden/>
              </w:rPr>
              <w:instrText xml:space="preserve"> PAGEREF _Toc198651255 \h </w:instrText>
            </w:r>
            <w:r>
              <w:rPr>
                <w:noProof/>
                <w:webHidden/>
              </w:rPr>
            </w:r>
            <w:r>
              <w:rPr>
                <w:noProof/>
                <w:webHidden/>
              </w:rPr>
              <w:fldChar w:fldCharType="separate"/>
            </w:r>
            <w:r w:rsidR="00AF2731">
              <w:rPr>
                <w:noProof/>
                <w:webHidden/>
              </w:rPr>
              <w:t>4</w:t>
            </w:r>
            <w:r>
              <w:rPr>
                <w:noProof/>
                <w:webHidden/>
              </w:rPr>
              <w:fldChar w:fldCharType="end"/>
            </w:r>
          </w:hyperlink>
        </w:p>
        <w:p w14:paraId="50264056" w14:textId="128CB16F" w:rsidR="005D6132" w:rsidRDefault="005D6132">
          <w:pPr>
            <w:pStyle w:val="TOC2"/>
            <w:tabs>
              <w:tab w:val="left" w:pos="720"/>
              <w:tab w:val="right" w:leader="dot" w:pos="9016"/>
            </w:tabs>
            <w:rPr>
              <w:rFonts w:eastAsiaTheme="minorEastAsia"/>
              <w:noProof/>
              <w:lang w:eastAsia="en-AU"/>
            </w:rPr>
          </w:pPr>
          <w:hyperlink w:anchor="_Toc198651256" w:history="1">
            <w:r w:rsidRPr="00D81FA8">
              <w:rPr>
                <w:rStyle w:val="Hyperlink"/>
                <w:rFonts w:ascii="Times New Roman" w:eastAsia="Times New Roman" w:hAnsi="Times New Roman" w:cs="Times New Roman"/>
                <w:noProof/>
                <w:kern w:val="0"/>
                <w:lang w:eastAsia="en-AU"/>
                <w14:ligatures w14:val="none"/>
              </w:rPr>
              <w:t>4.</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Strengthening SPREP NPO Capacity and Coordination</w:t>
            </w:r>
            <w:r>
              <w:rPr>
                <w:noProof/>
                <w:webHidden/>
              </w:rPr>
              <w:tab/>
            </w:r>
            <w:r>
              <w:rPr>
                <w:noProof/>
                <w:webHidden/>
              </w:rPr>
              <w:fldChar w:fldCharType="begin"/>
            </w:r>
            <w:r>
              <w:rPr>
                <w:noProof/>
                <w:webHidden/>
              </w:rPr>
              <w:instrText xml:space="preserve"> PAGEREF _Toc198651256 \h </w:instrText>
            </w:r>
            <w:r>
              <w:rPr>
                <w:noProof/>
                <w:webHidden/>
              </w:rPr>
            </w:r>
            <w:r>
              <w:rPr>
                <w:noProof/>
                <w:webHidden/>
              </w:rPr>
              <w:fldChar w:fldCharType="separate"/>
            </w:r>
            <w:r w:rsidR="00AF2731">
              <w:rPr>
                <w:noProof/>
                <w:webHidden/>
              </w:rPr>
              <w:t>5</w:t>
            </w:r>
            <w:r>
              <w:rPr>
                <w:noProof/>
                <w:webHidden/>
              </w:rPr>
              <w:fldChar w:fldCharType="end"/>
            </w:r>
          </w:hyperlink>
        </w:p>
        <w:p w14:paraId="667F11AF" w14:textId="7B66E91F" w:rsidR="005D6132" w:rsidRDefault="005D6132">
          <w:pPr>
            <w:pStyle w:val="TOC2"/>
            <w:tabs>
              <w:tab w:val="left" w:pos="720"/>
              <w:tab w:val="right" w:leader="dot" w:pos="9016"/>
            </w:tabs>
            <w:rPr>
              <w:rFonts w:eastAsiaTheme="minorEastAsia"/>
              <w:noProof/>
              <w:lang w:eastAsia="en-AU"/>
            </w:rPr>
          </w:pPr>
          <w:hyperlink w:anchor="_Toc198651257" w:history="1">
            <w:r w:rsidRPr="00D81FA8">
              <w:rPr>
                <w:rStyle w:val="Hyperlink"/>
                <w:rFonts w:ascii="Times New Roman" w:eastAsia="Times New Roman" w:hAnsi="Times New Roman" w:cs="Times New Roman"/>
                <w:noProof/>
                <w:kern w:val="0"/>
                <w:lang w:eastAsia="en-AU"/>
                <w14:ligatures w14:val="none"/>
              </w:rPr>
              <w:t>5.</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Establishing Sub-Regional Engagement Processes with Member Countries</w:t>
            </w:r>
            <w:r>
              <w:rPr>
                <w:noProof/>
                <w:webHidden/>
              </w:rPr>
              <w:tab/>
            </w:r>
            <w:r>
              <w:rPr>
                <w:noProof/>
                <w:webHidden/>
              </w:rPr>
              <w:fldChar w:fldCharType="begin"/>
            </w:r>
            <w:r>
              <w:rPr>
                <w:noProof/>
                <w:webHidden/>
              </w:rPr>
              <w:instrText xml:space="preserve"> PAGEREF _Toc198651257 \h </w:instrText>
            </w:r>
            <w:r>
              <w:rPr>
                <w:noProof/>
                <w:webHidden/>
              </w:rPr>
            </w:r>
            <w:r>
              <w:rPr>
                <w:noProof/>
                <w:webHidden/>
              </w:rPr>
              <w:fldChar w:fldCharType="separate"/>
            </w:r>
            <w:r w:rsidR="00AF2731">
              <w:rPr>
                <w:noProof/>
                <w:webHidden/>
              </w:rPr>
              <w:t>6</w:t>
            </w:r>
            <w:r>
              <w:rPr>
                <w:noProof/>
                <w:webHidden/>
              </w:rPr>
              <w:fldChar w:fldCharType="end"/>
            </w:r>
          </w:hyperlink>
        </w:p>
        <w:p w14:paraId="33D65CBD" w14:textId="36869032" w:rsidR="005D6132" w:rsidRDefault="005D6132">
          <w:pPr>
            <w:pStyle w:val="TOC2"/>
            <w:tabs>
              <w:tab w:val="left" w:pos="720"/>
              <w:tab w:val="right" w:leader="dot" w:pos="9016"/>
            </w:tabs>
            <w:rPr>
              <w:rFonts w:eastAsiaTheme="minorEastAsia"/>
              <w:noProof/>
              <w:lang w:eastAsia="en-AU"/>
            </w:rPr>
          </w:pPr>
          <w:hyperlink w:anchor="_Toc198651258" w:history="1">
            <w:r w:rsidRPr="00D81FA8">
              <w:rPr>
                <w:rStyle w:val="Hyperlink"/>
                <w:rFonts w:ascii="Times New Roman" w:eastAsia="Times New Roman" w:hAnsi="Times New Roman" w:cs="Times New Roman"/>
                <w:noProof/>
                <w:kern w:val="0"/>
                <w:lang w:eastAsia="en-AU"/>
                <w14:ligatures w14:val="none"/>
              </w:rPr>
              <w:t>6.</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Project Pipeline Development and Strategic Alignment with SPREP Programmes</w:t>
            </w:r>
            <w:r>
              <w:rPr>
                <w:noProof/>
                <w:webHidden/>
              </w:rPr>
              <w:tab/>
            </w:r>
            <w:r>
              <w:rPr>
                <w:noProof/>
                <w:webHidden/>
              </w:rPr>
              <w:fldChar w:fldCharType="begin"/>
            </w:r>
            <w:r>
              <w:rPr>
                <w:noProof/>
                <w:webHidden/>
              </w:rPr>
              <w:instrText xml:space="preserve"> PAGEREF _Toc198651258 \h </w:instrText>
            </w:r>
            <w:r>
              <w:rPr>
                <w:noProof/>
                <w:webHidden/>
              </w:rPr>
            </w:r>
            <w:r>
              <w:rPr>
                <w:noProof/>
                <w:webHidden/>
              </w:rPr>
              <w:fldChar w:fldCharType="separate"/>
            </w:r>
            <w:r w:rsidR="00AF2731">
              <w:rPr>
                <w:noProof/>
                <w:webHidden/>
              </w:rPr>
              <w:t>7</w:t>
            </w:r>
            <w:r>
              <w:rPr>
                <w:noProof/>
                <w:webHidden/>
              </w:rPr>
              <w:fldChar w:fldCharType="end"/>
            </w:r>
          </w:hyperlink>
        </w:p>
        <w:p w14:paraId="41B0834B" w14:textId="62DA5AEF" w:rsidR="005D6132" w:rsidRDefault="005D6132">
          <w:pPr>
            <w:pStyle w:val="TOC2"/>
            <w:tabs>
              <w:tab w:val="left" w:pos="720"/>
              <w:tab w:val="right" w:leader="dot" w:pos="9016"/>
            </w:tabs>
            <w:rPr>
              <w:rFonts w:eastAsiaTheme="minorEastAsia"/>
              <w:noProof/>
              <w:lang w:eastAsia="en-AU"/>
            </w:rPr>
          </w:pPr>
          <w:hyperlink w:anchor="_Toc198651259" w:history="1">
            <w:r w:rsidRPr="00D81FA8">
              <w:rPr>
                <w:rStyle w:val="Hyperlink"/>
                <w:rFonts w:ascii="Times New Roman" w:eastAsia="Times New Roman" w:hAnsi="Times New Roman" w:cs="Times New Roman"/>
                <w:noProof/>
                <w:kern w:val="0"/>
                <w:lang w:eastAsia="en-AU"/>
                <w14:ligatures w14:val="none"/>
              </w:rPr>
              <w:t>7.</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Strengthening Partnerships and Coordination with Other Entities</w:t>
            </w:r>
            <w:r>
              <w:rPr>
                <w:noProof/>
                <w:webHidden/>
              </w:rPr>
              <w:tab/>
            </w:r>
            <w:r>
              <w:rPr>
                <w:noProof/>
                <w:webHidden/>
              </w:rPr>
              <w:fldChar w:fldCharType="begin"/>
            </w:r>
            <w:r>
              <w:rPr>
                <w:noProof/>
                <w:webHidden/>
              </w:rPr>
              <w:instrText xml:space="preserve"> PAGEREF _Toc198651259 \h </w:instrText>
            </w:r>
            <w:r>
              <w:rPr>
                <w:noProof/>
                <w:webHidden/>
              </w:rPr>
            </w:r>
            <w:r>
              <w:rPr>
                <w:noProof/>
                <w:webHidden/>
              </w:rPr>
              <w:fldChar w:fldCharType="separate"/>
            </w:r>
            <w:r w:rsidR="00AF2731">
              <w:rPr>
                <w:noProof/>
                <w:webHidden/>
              </w:rPr>
              <w:t>9</w:t>
            </w:r>
            <w:r>
              <w:rPr>
                <w:noProof/>
                <w:webHidden/>
              </w:rPr>
              <w:fldChar w:fldCharType="end"/>
            </w:r>
          </w:hyperlink>
        </w:p>
        <w:p w14:paraId="2BA9BCC6" w14:textId="5EDEA9E3" w:rsidR="005D6132" w:rsidRDefault="005D6132">
          <w:pPr>
            <w:pStyle w:val="TOC2"/>
            <w:tabs>
              <w:tab w:val="left" w:pos="720"/>
              <w:tab w:val="right" w:leader="dot" w:pos="9016"/>
            </w:tabs>
            <w:rPr>
              <w:rFonts w:eastAsiaTheme="minorEastAsia"/>
              <w:noProof/>
              <w:lang w:eastAsia="en-AU"/>
            </w:rPr>
          </w:pPr>
          <w:hyperlink w:anchor="_Toc198651260" w:history="1">
            <w:r w:rsidRPr="00D81FA8">
              <w:rPr>
                <w:rStyle w:val="Hyperlink"/>
                <w:rFonts w:ascii="Times New Roman" w:eastAsia="Times New Roman" w:hAnsi="Times New Roman" w:cs="Times New Roman"/>
                <w:noProof/>
                <w:kern w:val="0"/>
                <w:lang w:eastAsia="en-AU"/>
                <w14:ligatures w14:val="none"/>
              </w:rPr>
              <w:t>8.</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Building Capacity through Training and Knowledge Sharing</w:t>
            </w:r>
            <w:r>
              <w:rPr>
                <w:noProof/>
                <w:webHidden/>
              </w:rPr>
              <w:tab/>
            </w:r>
            <w:r>
              <w:rPr>
                <w:noProof/>
                <w:webHidden/>
              </w:rPr>
              <w:fldChar w:fldCharType="begin"/>
            </w:r>
            <w:r>
              <w:rPr>
                <w:noProof/>
                <w:webHidden/>
              </w:rPr>
              <w:instrText xml:space="preserve"> PAGEREF _Toc198651260 \h </w:instrText>
            </w:r>
            <w:r>
              <w:rPr>
                <w:noProof/>
                <w:webHidden/>
              </w:rPr>
            </w:r>
            <w:r>
              <w:rPr>
                <w:noProof/>
                <w:webHidden/>
              </w:rPr>
              <w:fldChar w:fldCharType="separate"/>
            </w:r>
            <w:r w:rsidR="00AF2731">
              <w:rPr>
                <w:noProof/>
                <w:webHidden/>
              </w:rPr>
              <w:t>10</w:t>
            </w:r>
            <w:r>
              <w:rPr>
                <w:noProof/>
                <w:webHidden/>
              </w:rPr>
              <w:fldChar w:fldCharType="end"/>
            </w:r>
          </w:hyperlink>
        </w:p>
        <w:p w14:paraId="29BBBA51" w14:textId="2C91ED9A" w:rsidR="005D6132" w:rsidRDefault="005D6132">
          <w:pPr>
            <w:pStyle w:val="TOC2"/>
            <w:tabs>
              <w:tab w:val="left" w:pos="720"/>
              <w:tab w:val="right" w:leader="dot" w:pos="9016"/>
            </w:tabs>
            <w:rPr>
              <w:rFonts w:eastAsiaTheme="minorEastAsia"/>
              <w:noProof/>
              <w:lang w:eastAsia="en-AU"/>
            </w:rPr>
          </w:pPr>
          <w:hyperlink w:anchor="_Toc198651261" w:history="1">
            <w:r w:rsidRPr="00D81FA8">
              <w:rPr>
                <w:rStyle w:val="Hyperlink"/>
                <w:rFonts w:ascii="Times New Roman" w:eastAsia="Times New Roman" w:hAnsi="Times New Roman" w:cs="Times New Roman"/>
                <w:noProof/>
                <w:kern w:val="0"/>
                <w:lang w:eastAsia="en-AU"/>
                <w14:ligatures w14:val="none"/>
              </w:rPr>
              <w:t>9.</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Mobilizing Climate Finance Opportunities and Resources</w:t>
            </w:r>
            <w:r>
              <w:rPr>
                <w:noProof/>
                <w:webHidden/>
              </w:rPr>
              <w:tab/>
            </w:r>
            <w:r>
              <w:rPr>
                <w:noProof/>
                <w:webHidden/>
              </w:rPr>
              <w:fldChar w:fldCharType="begin"/>
            </w:r>
            <w:r>
              <w:rPr>
                <w:noProof/>
                <w:webHidden/>
              </w:rPr>
              <w:instrText xml:space="preserve"> PAGEREF _Toc198651261 \h </w:instrText>
            </w:r>
            <w:r>
              <w:rPr>
                <w:noProof/>
                <w:webHidden/>
              </w:rPr>
            </w:r>
            <w:r>
              <w:rPr>
                <w:noProof/>
                <w:webHidden/>
              </w:rPr>
              <w:fldChar w:fldCharType="separate"/>
            </w:r>
            <w:r w:rsidR="00AF2731">
              <w:rPr>
                <w:noProof/>
                <w:webHidden/>
              </w:rPr>
              <w:t>12</w:t>
            </w:r>
            <w:r>
              <w:rPr>
                <w:noProof/>
                <w:webHidden/>
              </w:rPr>
              <w:fldChar w:fldCharType="end"/>
            </w:r>
          </w:hyperlink>
        </w:p>
        <w:p w14:paraId="21E78CB8" w14:textId="04F955C9" w:rsidR="005D6132" w:rsidRDefault="005D6132">
          <w:pPr>
            <w:pStyle w:val="TOC2"/>
            <w:tabs>
              <w:tab w:val="left" w:pos="960"/>
              <w:tab w:val="right" w:leader="dot" w:pos="9016"/>
            </w:tabs>
            <w:rPr>
              <w:rFonts w:eastAsiaTheme="minorEastAsia"/>
              <w:noProof/>
              <w:lang w:eastAsia="en-AU"/>
            </w:rPr>
          </w:pPr>
          <w:hyperlink w:anchor="_Toc198651262" w:history="1">
            <w:r w:rsidRPr="00D81FA8">
              <w:rPr>
                <w:rStyle w:val="Hyperlink"/>
                <w:rFonts w:ascii="Times New Roman" w:eastAsia="Times New Roman" w:hAnsi="Times New Roman" w:cs="Times New Roman"/>
                <w:noProof/>
                <w:kern w:val="0"/>
                <w:lang w:eastAsia="en-AU"/>
                <w14:ligatures w14:val="none"/>
              </w:rPr>
              <w:t>10.</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Summary</w:t>
            </w:r>
            <w:r>
              <w:rPr>
                <w:noProof/>
                <w:webHidden/>
              </w:rPr>
              <w:tab/>
            </w:r>
            <w:r>
              <w:rPr>
                <w:noProof/>
                <w:webHidden/>
              </w:rPr>
              <w:fldChar w:fldCharType="begin"/>
            </w:r>
            <w:r>
              <w:rPr>
                <w:noProof/>
                <w:webHidden/>
              </w:rPr>
              <w:instrText xml:space="preserve"> PAGEREF _Toc198651262 \h </w:instrText>
            </w:r>
            <w:r>
              <w:rPr>
                <w:noProof/>
                <w:webHidden/>
              </w:rPr>
            </w:r>
            <w:r>
              <w:rPr>
                <w:noProof/>
                <w:webHidden/>
              </w:rPr>
              <w:fldChar w:fldCharType="separate"/>
            </w:r>
            <w:r w:rsidR="00AF2731">
              <w:rPr>
                <w:noProof/>
                <w:webHidden/>
              </w:rPr>
              <w:t>13</w:t>
            </w:r>
            <w:r>
              <w:rPr>
                <w:noProof/>
                <w:webHidden/>
              </w:rPr>
              <w:fldChar w:fldCharType="end"/>
            </w:r>
          </w:hyperlink>
        </w:p>
        <w:p w14:paraId="4B0E39C6" w14:textId="6D4D7ED9" w:rsidR="005D6132" w:rsidRDefault="005D6132">
          <w:pPr>
            <w:pStyle w:val="TOC2"/>
            <w:tabs>
              <w:tab w:val="left" w:pos="960"/>
              <w:tab w:val="right" w:leader="dot" w:pos="9016"/>
            </w:tabs>
            <w:rPr>
              <w:rFonts w:eastAsiaTheme="minorEastAsia"/>
              <w:noProof/>
              <w:lang w:eastAsia="en-AU"/>
            </w:rPr>
          </w:pPr>
          <w:hyperlink w:anchor="_Toc198651263" w:history="1">
            <w:r w:rsidRPr="00D81FA8">
              <w:rPr>
                <w:rStyle w:val="Hyperlink"/>
                <w:rFonts w:ascii="Times New Roman" w:eastAsia="Times New Roman" w:hAnsi="Times New Roman" w:cs="Times New Roman"/>
                <w:noProof/>
                <w:kern w:val="0"/>
                <w:lang w:eastAsia="en-AU"/>
                <w14:ligatures w14:val="none"/>
              </w:rPr>
              <w:t>11.</w:t>
            </w:r>
            <w:r>
              <w:rPr>
                <w:rFonts w:eastAsiaTheme="minorEastAsia"/>
                <w:noProof/>
                <w:lang w:eastAsia="en-AU"/>
              </w:rPr>
              <w:tab/>
            </w:r>
            <w:r w:rsidRPr="00D81FA8">
              <w:rPr>
                <w:rStyle w:val="Hyperlink"/>
                <w:rFonts w:ascii="Times New Roman" w:eastAsia="Times New Roman" w:hAnsi="Times New Roman" w:cs="Times New Roman"/>
                <w:noProof/>
                <w:kern w:val="0"/>
                <w:lang w:eastAsia="en-AU"/>
                <w14:ligatures w14:val="none"/>
              </w:rPr>
              <w:t>Annexes</w:t>
            </w:r>
            <w:r>
              <w:rPr>
                <w:noProof/>
                <w:webHidden/>
              </w:rPr>
              <w:tab/>
            </w:r>
            <w:r>
              <w:rPr>
                <w:noProof/>
                <w:webHidden/>
              </w:rPr>
              <w:fldChar w:fldCharType="begin"/>
            </w:r>
            <w:r>
              <w:rPr>
                <w:noProof/>
                <w:webHidden/>
              </w:rPr>
              <w:instrText xml:space="preserve"> PAGEREF _Toc198651263 \h </w:instrText>
            </w:r>
            <w:r>
              <w:rPr>
                <w:noProof/>
                <w:webHidden/>
              </w:rPr>
            </w:r>
            <w:r>
              <w:rPr>
                <w:noProof/>
                <w:webHidden/>
              </w:rPr>
              <w:fldChar w:fldCharType="separate"/>
            </w:r>
            <w:r w:rsidR="00AF2731">
              <w:rPr>
                <w:noProof/>
                <w:webHidden/>
              </w:rPr>
              <w:t>15</w:t>
            </w:r>
            <w:r>
              <w:rPr>
                <w:noProof/>
                <w:webHidden/>
              </w:rPr>
              <w:fldChar w:fldCharType="end"/>
            </w:r>
          </w:hyperlink>
        </w:p>
        <w:p w14:paraId="7BCB2CFB" w14:textId="4AEB4847" w:rsidR="005D6132" w:rsidRDefault="005D6132">
          <w:pPr>
            <w:pStyle w:val="TOC2"/>
            <w:tabs>
              <w:tab w:val="right" w:leader="dot" w:pos="9016"/>
            </w:tabs>
            <w:rPr>
              <w:rFonts w:eastAsiaTheme="minorEastAsia"/>
              <w:noProof/>
              <w:lang w:eastAsia="en-AU"/>
            </w:rPr>
          </w:pPr>
          <w:hyperlink w:anchor="_Toc198651264" w:history="1">
            <w:r w:rsidRPr="00D81FA8">
              <w:rPr>
                <w:rStyle w:val="Hyperlink"/>
                <w:rFonts w:ascii="Times New Roman" w:eastAsia="Times New Roman" w:hAnsi="Times New Roman" w:cs="Times New Roman"/>
                <w:noProof/>
                <w:kern w:val="0"/>
                <w:lang w:eastAsia="en-AU"/>
                <w14:ligatures w14:val="none"/>
              </w:rPr>
              <w:t>Annex 1: Implementation and Monitoring Framework</w:t>
            </w:r>
            <w:r>
              <w:rPr>
                <w:noProof/>
                <w:webHidden/>
              </w:rPr>
              <w:tab/>
            </w:r>
            <w:r>
              <w:rPr>
                <w:noProof/>
                <w:webHidden/>
              </w:rPr>
              <w:fldChar w:fldCharType="begin"/>
            </w:r>
            <w:r>
              <w:rPr>
                <w:noProof/>
                <w:webHidden/>
              </w:rPr>
              <w:instrText xml:space="preserve"> PAGEREF _Toc198651264 \h </w:instrText>
            </w:r>
            <w:r>
              <w:rPr>
                <w:noProof/>
                <w:webHidden/>
              </w:rPr>
            </w:r>
            <w:r>
              <w:rPr>
                <w:noProof/>
                <w:webHidden/>
              </w:rPr>
              <w:fldChar w:fldCharType="separate"/>
            </w:r>
            <w:r w:rsidR="00AF2731">
              <w:rPr>
                <w:noProof/>
                <w:webHidden/>
              </w:rPr>
              <w:t>15</w:t>
            </w:r>
            <w:r>
              <w:rPr>
                <w:noProof/>
                <w:webHidden/>
              </w:rPr>
              <w:fldChar w:fldCharType="end"/>
            </w:r>
          </w:hyperlink>
        </w:p>
        <w:p w14:paraId="3C898109" w14:textId="76149B44" w:rsidR="005D6132" w:rsidRDefault="005D6132">
          <w:pPr>
            <w:pStyle w:val="TOC2"/>
            <w:tabs>
              <w:tab w:val="right" w:leader="dot" w:pos="9016"/>
            </w:tabs>
            <w:rPr>
              <w:rFonts w:eastAsiaTheme="minorEastAsia"/>
              <w:noProof/>
              <w:lang w:eastAsia="en-AU"/>
            </w:rPr>
          </w:pPr>
          <w:hyperlink w:anchor="_Toc198651265" w:history="1">
            <w:r w:rsidRPr="00D81FA8">
              <w:rPr>
                <w:rStyle w:val="Hyperlink"/>
                <w:rFonts w:ascii="Times New Roman" w:eastAsia="Times New Roman" w:hAnsi="Times New Roman" w:cs="Times New Roman"/>
                <w:noProof/>
                <w:kern w:val="0"/>
                <w:lang w:eastAsia="en-AU"/>
                <w14:ligatures w14:val="none"/>
              </w:rPr>
              <w:t xml:space="preserve">Annex 2: Key Donors </w:t>
            </w:r>
            <w:r w:rsidR="008873EC">
              <w:rPr>
                <w:rStyle w:val="Hyperlink"/>
                <w:rFonts w:ascii="Times New Roman" w:eastAsia="Times New Roman" w:hAnsi="Times New Roman" w:cs="Times New Roman"/>
                <w:noProof/>
                <w:kern w:val="0"/>
                <w:lang w:eastAsia="en-AU"/>
                <w14:ligatures w14:val="none"/>
              </w:rPr>
              <w:t xml:space="preserve">&amp; </w:t>
            </w:r>
            <w:r w:rsidRPr="00D81FA8">
              <w:rPr>
                <w:rStyle w:val="Hyperlink"/>
                <w:rFonts w:ascii="Times New Roman" w:eastAsia="Times New Roman" w:hAnsi="Times New Roman" w:cs="Times New Roman"/>
                <w:noProof/>
                <w:kern w:val="0"/>
                <w:lang w:eastAsia="en-AU"/>
                <w14:ligatures w14:val="none"/>
              </w:rPr>
              <w:t xml:space="preserve">Development Partners in the </w:t>
            </w:r>
            <w:r w:rsidR="008873EC">
              <w:rPr>
                <w:rStyle w:val="Hyperlink"/>
                <w:rFonts w:ascii="Times New Roman" w:eastAsia="Times New Roman" w:hAnsi="Times New Roman" w:cs="Times New Roman"/>
                <w:noProof/>
                <w:kern w:val="0"/>
                <w:lang w:eastAsia="en-AU"/>
                <w14:ligatures w14:val="none"/>
              </w:rPr>
              <w:t>NP</w:t>
            </w:r>
            <w:r w:rsidRPr="00D81FA8">
              <w:rPr>
                <w:rStyle w:val="Hyperlink"/>
                <w:rFonts w:ascii="Times New Roman" w:eastAsia="Times New Roman" w:hAnsi="Times New Roman" w:cs="Times New Roman"/>
                <w:noProof/>
                <w:kern w:val="0"/>
                <w:lang w:eastAsia="en-AU"/>
                <w14:ligatures w14:val="none"/>
              </w:rPr>
              <w:t xml:space="preserve"> Climate Finance Landscape</w:t>
            </w:r>
            <w:r>
              <w:rPr>
                <w:noProof/>
                <w:webHidden/>
              </w:rPr>
              <w:tab/>
            </w:r>
            <w:r>
              <w:rPr>
                <w:noProof/>
                <w:webHidden/>
              </w:rPr>
              <w:fldChar w:fldCharType="begin"/>
            </w:r>
            <w:r>
              <w:rPr>
                <w:noProof/>
                <w:webHidden/>
              </w:rPr>
              <w:instrText xml:space="preserve"> PAGEREF _Toc198651265 \h </w:instrText>
            </w:r>
            <w:r>
              <w:rPr>
                <w:noProof/>
                <w:webHidden/>
              </w:rPr>
            </w:r>
            <w:r>
              <w:rPr>
                <w:noProof/>
                <w:webHidden/>
              </w:rPr>
              <w:fldChar w:fldCharType="separate"/>
            </w:r>
            <w:r w:rsidR="00AF2731">
              <w:rPr>
                <w:noProof/>
                <w:webHidden/>
              </w:rPr>
              <w:t>16</w:t>
            </w:r>
            <w:r>
              <w:rPr>
                <w:noProof/>
                <w:webHidden/>
              </w:rPr>
              <w:fldChar w:fldCharType="end"/>
            </w:r>
          </w:hyperlink>
        </w:p>
        <w:p w14:paraId="022806D2" w14:textId="282EBE0E" w:rsidR="005D6132" w:rsidRDefault="005D6132">
          <w:pPr>
            <w:pStyle w:val="TOC2"/>
            <w:tabs>
              <w:tab w:val="right" w:leader="dot" w:pos="9016"/>
            </w:tabs>
            <w:rPr>
              <w:rFonts w:eastAsiaTheme="minorEastAsia"/>
              <w:noProof/>
              <w:lang w:eastAsia="en-AU"/>
            </w:rPr>
          </w:pPr>
          <w:hyperlink w:anchor="_Toc198651266" w:history="1">
            <w:r w:rsidRPr="00D81FA8">
              <w:rPr>
                <w:rStyle w:val="Hyperlink"/>
                <w:rFonts w:ascii="Times New Roman" w:eastAsia="Times New Roman" w:hAnsi="Times New Roman" w:cs="Times New Roman"/>
                <w:noProof/>
                <w:kern w:val="0"/>
                <w:lang w:eastAsia="en-AU"/>
                <w14:ligatures w14:val="none"/>
              </w:rPr>
              <w:t>Annex 3: Priority Sub-Regional Project Ideas for Support</w:t>
            </w:r>
            <w:r>
              <w:rPr>
                <w:noProof/>
                <w:webHidden/>
              </w:rPr>
              <w:tab/>
            </w:r>
            <w:r>
              <w:rPr>
                <w:noProof/>
                <w:webHidden/>
              </w:rPr>
              <w:fldChar w:fldCharType="begin"/>
            </w:r>
            <w:r>
              <w:rPr>
                <w:noProof/>
                <w:webHidden/>
              </w:rPr>
              <w:instrText xml:space="preserve"> PAGEREF _Toc198651266 \h </w:instrText>
            </w:r>
            <w:r>
              <w:rPr>
                <w:noProof/>
                <w:webHidden/>
              </w:rPr>
            </w:r>
            <w:r>
              <w:rPr>
                <w:noProof/>
                <w:webHidden/>
              </w:rPr>
              <w:fldChar w:fldCharType="separate"/>
            </w:r>
            <w:r w:rsidR="00AF2731">
              <w:rPr>
                <w:noProof/>
                <w:webHidden/>
              </w:rPr>
              <w:t>19</w:t>
            </w:r>
            <w:r>
              <w:rPr>
                <w:noProof/>
                <w:webHidden/>
              </w:rPr>
              <w:fldChar w:fldCharType="end"/>
            </w:r>
          </w:hyperlink>
        </w:p>
        <w:p w14:paraId="02BFD01A" w14:textId="549A63E1" w:rsidR="005D6132" w:rsidRDefault="005D6132">
          <w:r>
            <w:rPr>
              <w:b/>
              <w:bCs/>
              <w:noProof/>
            </w:rPr>
            <w:fldChar w:fldCharType="end"/>
          </w:r>
        </w:p>
      </w:sdtContent>
    </w:sdt>
    <w:p w14:paraId="42478CC4" w14:textId="77777777" w:rsidR="005D6132" w:rsidRPr="005D6132" w:rsidRDefault="005D6132" w:rsidP="0081630F">
      <w:pPr>
        <w:spacing w:before="100" w:beforeAutospacing="1" w:after="100" w:afterAutospacing="1" w:line="360" w:lineRule="auto"/>
        <w:jc w:val="both"/>
        <w:outlineLvl w:val="0"/>
        <w:rPr>
          <w:rFonts w:ascii="Times New Roman" w:eastAsia="Times New Roman" w:hAnsi="Times New Roman" w:cs="Times New Roman"/>
          <w:kern w:val="36"/>
          <w:lang w:eastAsia="en-AU"/>
          <w14:ligatures w14:val="none"/>
        </w:rPr>
      </w:pPr>
    </w:p>
    <w:p w14:paraId="4B0B551C" w14:textId="77777777" w:rsidR="005D6132" w:rsidRDefault="005D6132" w:rsidP="0081630F">
      <w:pPr>
        <w:spacing w:before="100" w:beforeAutospacing="1" w:after="100" w:afterAutospacing="1" w:line="360" w:lineRule="auto"/>
        <w:jc w:val="both"/>
        <w:outlineLvl w:val="0"/>
        <w:rPr>
          <w:rFonts w:ascii="Times New Roman" w:eastAsia="Times New Roman" w:hAnsi="Times New Roman" w:cs="Times New Roman"/>
          <w:i/>
          <w:iCs/>
          <w:kern w:val="36"/>
          <w:lang w:eastAsia="en-AU"/>
          <w14:ligatures w14:val="none"/>
        </w:rPr>
        <w:sectPr w:rsidR="005D6132" w:rsidSect="004F2CB4">
          <w:footerReference w:type="default" r:id="rId8"/>
          <w:footerReference w:type="first" r:id="rId9"/>
          <w:pgSz w:w="11906" w:h="16838"/>
          <w:pgMar w:top="1440" w:right="1440" w:bottom="1440" w:left="1440" w:header="720" w:footer="720" w:gutter="0"/>
          <w:cols w:space="720"/>
          <w:titlePg/>
          <w:docGrid w:linePitch="360"/>
        </w:sectPr>
      </w:pPr>
    </w:p>
    <w:p w14:paraId="3751A959" w14:textId="77777777" w:rsidR="0081630F" w:rsidRPr="00D26A3C" w:rsidRDefault="0081630F" w:rsidP="00D26A3C">
      <w:pPr>
        <w:pStyle w:val="ListParagraph"/>
        <w:numPr>
          <w:ilvl w:val="0"/>
          <w:numId w:val="8"/>
        </w:numPr>
        <w:spacing w:before="100" w:beforeAutospacing="1" w:after="100" w:afterAutospacing="1" w:line="360" w:lineRule="auto"/>
        <w:jc w:val="both"/>
        <w:outlineLvl w:val="1"/>
        <w:rPr>
          <w:rFonts w:ascii="Times New Roman" w:eastAsia="Times New Roman" w:hAnsi="Times New Roman" w:cs="Times New Roman"/>
          <w:kern w:val="0"/>
          <w:sz w:val="32"/>
          <w:szCs w:val="32"/>
          <w:lang w:eastAsia="en-AU"/>
          <w14:ligatures w14:val="none"/>
        </w:rPr>
      </w:pPr>
      <w:bookmarkStart w:id="4" w:name="_Toc198651253"/>
      <w:r w:rsidRPr="00D26A3C">
        <w:rPr>
          <w:rFonts w:ascii="Times New Roman" w:eastAsia="Times New Roman" w:hAnsi="Times New Roman" w:cs="Times New Roman"/>
          <w:kern w:val="0"/>
          <w:sz w:val="32"/>
          <w:szCs w:val="32"/>
          <w:lang w:eastAsia="en-AU"/>
          <w14:ligatures w14:val="none"/>
        </w:rPr>
        <w:lastRenderedPageBreak/>
        <w:t>Introduction</w:t>
      </w:r>
      <w:bookmarkEnd w:id="4"/>
    </w:p>
    <w:p w14:paraId="52DA8403"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The North Pacific region faces unique challenges in accessing climate finance due to its exceptional vulnerability and limited capacities. Many </w:t>
      </w:r>
      <w:proofErr w:type="gramStart"/>
      <w:r w:rsidRPr="0081630F">
        <w:rPr>
          <w:rFonts w:ascii="Times New Roman" w:eastAsia="Times New Roman" w:hAnsi="Times New Roman" w:cs="Times New Roman"/>
          <w:kern w:val="0"/>
          <w:lang w:eastAsia="en-AU"/>
          <w14:ligatures w14:val="none"/>
        </w:rPr>
        <w:t>North Pacific island</w:t>
      </w:r>
      <w:proofErr w:type="gramEnd"/>
      <w:r w:rsidRPr="0081630F">
        <w:rPr>
          <w:rFonts w:ascii="Times New Roman" w:eastAsia="Times New Roman" w:hAnsi="Times New Roman" w:cs="Times New Roman"/>
          <w:kern w:val="0"/>
          <w:lang w:eastAsia="en-AU"/>
          <w14:ligatures w14:val="none"/>
        </w:rPr>
        <w:t xml:space="preserve"> countries – including Nauru, Kiribati, the Marshall Islands (RMI), the Federated States of Micronesia (FSM), and Palau – consist largely of low-lying atolls, making them extremely susceptible to sea-level rise and other climate impacts. These countries also have smaller populations and fewer financial and human resources compared to larger South Pacific nations. These factors contribute to an urgent need for enhanced support and strategic coordination to mobilize climate finance for adaptation and mitigation in the sub-region.</w:t>
      </w:r>
    </w:p>
    <w:p w14:paraId="240753BD"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As the Pacific region’s lead agency for environmental management and a Regional Direct Access Entity (RDAE) to the Green Climate Fund (GCF), the Secretariat of the Pacific Regional Environment Programme (SPREP) plays a critical role in helping North Pacific countries access climate funds. SPREP’s North Pacific Office (NPO), based in Majuro, RMI, works in partnership with SPREP’s Climate Change Resilience (CCR) programme and Pacific Climate Change Centre (PCCC) in Apia to support country needs. This Action Plan has been developed as part of the North Pacific Climate Finance Engagement Strategy (under RMI’s GCF Readiness II project) to strengthen SPREP’s support to its North Pacific members and improve climate finance access. It translates the strategic objectives of the engagement strategy into concrete actions over an 18-month period, aligning with SPREP’s Entity Work Programme (EWP) and the climate finance priorities of member countries and the GCF. Ultimately, the plan is intended to facilitate greater engagement and collaboration between Micronesian countries, SPREP, and development partners to scale up climate finance investments in the sub-region.</w:t>
      </w:r>
    </w:p>
    <w:p w14:paraId="48243BAC" w14:textId="77777777" w:rsidR="0081630F" w:rsidRPr="00D26A3C" w:rsidRDefault="0081630F" w:rsidP="00D26A3C">
      <w:pPr>
        <w:pStyle w:val="ListParagraph"/>
        <w:numPr>
          <w:ilvl w:val="0"/>
          <w:numId w:val="8"/>
        </w:numPr>
        <w:spacing w:before="100" w:beforeAutospacing="1" w:after="100" w:afterAutospacing="1" w:line="360" w:lineRule="auto"/>
        <w:jc w:val="both"/>
        <w:outlineLvl w:val="1"/>
        <w:rPr>
          <w:rFonts w:ascii="Times New Roman" w:eastAsia="Times New Roman" w:hAnsi="Times New Roman" w:cs="Times New Roman"/>
          <w:kern w:val="0"/>
          <w:sz w:val="32"/>
          <w:szCs w:val="32"/>
          <w:lang w:eastAsia="en-AU"/>
          <w14:ligatures w14:val="none"/>
        </w:rPr>
      </w:pPr>
      <w:bookmarkStart w:id="5" w:name="_Toc198651254"/>
      <w:r w:rsidRPr="00D26A3C">
        <w:rPr>
          <w:rFonts w:ascii="Times New Roman" w:eastAsia="Times New Roman" w:hAnsi="Times New Roman" w:cs="Times New Roman"/>
          <w:kern w:val="0"/>
          <w:sz w:val="32"/>
          <w:szCs w:val="32"/>
          <w:lang w:eastAsia="en-AU"/>
          <w14:ligatures w14:val="none"/>
        </w:rPr>
        <w:t>Goal and Objectives</w:t>
      </w:r>
      <w:bookmarkEnd w:id="5"/>
    </w:p>
    <w:p w14:paraId="3112104C"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Goal</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Strengthen the capacity and coordination role of the SPREP North Pacific Office to effectively facilitate engagement and collaboration between Micronesian countries to enhance access to climate finance.</w:t>
      </w:r>
    </w:p>
    <w:p w14:paraId="1D081325"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This overarching goal is supported by a set of strategic objectives that guide the Action Plan. The key objectives of the North Pacific Climate Finance Engagement Strategy and Action Plan are to:</w:t>
      </w:r>
    </w:p>
    <w:p w14:paraId="59D33C9F"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Capacity Needs</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Identify the institutional and coordination capacity needs of the SPREP North Pacific Office (NPO) to support climate finance work in the sub-region.</w:t>
      </w:r>
    </w:p>
    <w:p w14:paraId="17C972DC"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Engagement Processes</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Develop processes for the SPREP NPO to facilitate and engage effectively with Micronesian countries on climate finance.</w:t>
      </w:r>
    </w:p>
    <w:p w14:paraId="26482642"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lastRenderedPageBreak/>
        <w:t>Climate Finance Framework</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Formulate a clear climate finance engagement process for the Micronesian sub-region with SPREP as a GCF Accredited Entity, tied to SPREP’s Entity Work Programme and countries’ climate priorities.</w:t>
      </w:r>
    </w:p>
    <w:p w14:paraId="38F07EA1"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Project Pipeline</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Identify key synergies and propose priority sub-regional project ideas that address common needs of North Pacific countries and align with SPREP and GCF strategic priorities.</w:t>
      </w:r>
    </w:p>
    <w:p w14:paraId="7D36B95B"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Partner Collaboration</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Establish collaborative engagement processes between SPREP and other Accredited Entities (AEs) or partners active in the region – such as SPC, ADB, World Bank, UN agencies, Micronesia Conservation Trust (MCT), etc. – to leverage each other’s strengths in mobilizing climate finance.</w:t>
      </w:r>
    </w:p>
    <w:p w14:paraId="3771D437"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Capacity Building</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Identify priority project management and climate finance capacity-building and training needs for the Micronesian sub-region, and outline actions to address these needs.</w:t>
      </w:r>
    </w:p>
    <w:p w14:paraId="24E71B12" w14:textId="77777777" w:rsidR="0081630F" w:rsidRPr="0081630F" w:rsidRDefault="0081630F" w:rsidP="000C511B">
      <w:pPr>
        <w:numPr>
          <w:ilvl w:val="0"/>
          <w:numId w:val="10"/>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Resource Mobilization</w:t>
      </w:r>
      <w:r w:rsidRPr="0081630F">
        <w:rPr>
          <w:rFonts w:ascii="Times New Roman" w:eastAsia="Times New Roman" w:hAnsi="Times New Roman" w:cs="Times New Roman"/>
          <w:b/>
          <w:bCs/>
          <w:kern w:val="0"/>
          <w:lang w:eastAsia="en-AU"/>
          <w14:ligatures w14:val="none"/>
        </w:rPr>
        <w:t>:</w:t>
      </w:r>
      <w:r w:rsidRPr="0081630F">
        <w:rPr>
          <w:rFonts w:ascii="Times New Roman" w:eastAsia="Times New Roman" w:hAnsi="Times New Roman" w:cs="Times New Roman"/>
          <w:kern w:val="0"/>
          <w:lang w:eastAsia="en-AU"/>
          <w14:ligatures w14:val="none"/>
        </w:rPr>
        <w:t xml:space="preserve"> Identify key climate finance funding opportunities and mobilization avenues for further support to North Pacific countries, and position SPREP and its partners to access those resources.</w:t>
      </w:r>
    </w:p>
    <w:p w14:paraId="51065A41" w14:textId="77777777" w:rsid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These objectives respond to the gaps and opportunities identified by North Pacific countries. They emphasize strengthening the NPO’s capacity and coordination role, improving engagement frameworks, developing a pipeline of bankable projects, building human capacity, and fostering partnerships – all with the aim of increasing the number of climate change projects and the total amount of climate finance accessed by North Pacific countries in the coming years.</w:t>
      </w:r>
    </w:p>
    <w:p w14:paraId="440EE852" w14:textId="77777777" w:rsidR="005A62C9" w:rsidRDefault="005A62C9" w:rsidP="005A62C9">
      <w:pPr>
        <w:keepNext/>
        <w:spacing w:before="100" w:beforeAutospacing="1" w:after="100" w:afterAutospacing="1" w:line="360" w:lineRule="auto"/>
        <w:jc w:val="both"/>
      </w:pPr>
      <w:r>
        <w:rPr>
          <w:rFonts w:ascii="Times New Roman" w:eastAsia="Times New Roman" w:hAnsi="Times New Roman" w:cs="Times New Roman"/>
          <w:noProof/>
          <w:kern w:val="0"/>
          <w:lang w:eastAsia="en-AU"/>
        </w:rPr>
        <w:drawing>
          <wp:inline distT="0" distB="0" distL="0" distR="0" wp14:anchorId="7431D501" wp14:editId="07A657F5">
            <wp:extent cx="5731510" cy="2871441"/>
            <wp:effectExtent l="0" t="0" r="2540" b="5715"/>
            <wp:docPr id="208739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5275" name="Picture 2087395275"/>
                    <pic:cNvPicPr/>
                  </pic:nvPicPr>
                  <pic:blipFill>
                    <a:blip r:embed="rId10"/>
                    <a:stretch>
                      <a:fillRect/>
                    </a:stretch>
                  </pic:blipFill>
                  <pic:spPr>
                    <a:xfrm>
                      <a:off x="0" y="0"/>
                      <a:ext cx="5731510" cy="2871441"/>
                    </a:xfrm>
                    <a:prstGeom prst="rect">
                      <a:avLst/>
                    </a:prstGeom>
                  </pic:spPr>
                </pic:pic>
              </a:graphicData>
            </a:graphic>
          </wp:inline>
        </w:drawing>
      </w:r>
    </w:p>
    <w:p w14:paraId="366070BD" w14:textId="50316871" w:rsidR="00D26A3C" w:rsidRPr="0081630F" w:rsidRDefault="005A62C9" w:rsidP="005A62C9">
      <w:pPr>
        <w:pStyle w:val="Caption"/>
        <w:jc w:val="both"/>
        <w:rPr>
          <w:rFonts w:ascii="Times New Roman" w:eastAsia="Times New Roman" w:hAnsi="Times New Roman" w:cs="Times New Roman"/>
          <w:kern w:val="0"/>
          <w:lang w:eastAsia="en-AU"/>
          <w14:ligatures w14:val="none"/>
        </w:rPr>
      </w:pPr>
      <w:r>
        <w:t xml:space="preserve">Figure </w:t>
      </w:r>
      <w:fldSimple w:instr=" SEQ Figure \* ARABIC ">
        <w:r>
          <w:rPr>
            <w:noProof/>
          </w:rPr>
          <w:t>1</w:t>
        </w:r>
      </w:fldSimple>
      <w:r>
        <w:t xml:space="preserve"> </w:t>
      </w:r>
      <w:r w:rsidR="004F2CB4">
        <w:t>N</w:t>
      </w:r>
      <w:r>
        <w:t>PO Climate Finance Action Pan</w:t>
      </w:r>
    </w:p>
    <w:p w14:paraId="47E8F62B" w14:textId="77777777" w:rsidR="000C511B" w:rsidRDefault="000C511B">
      <w:pPr>
        <w:rPr>
          <w:rFonts w:ascii="Times New Roman" w:eastAsia="Times New Roman" w:hAnsi="Times New Roman" w:cs="Times New Roman"/>
          <w:kern w:val="0"/>
          <w:sz w:val="32"/>
          <w:szCs w:val="32"/>
          <w:lang w:eastAsia="en-AU"/>
          <w14:ligatures w14:val="none"/>
        </w:rPr>
      </w:pPr>
      <w:bookmarkStart w:id="6" w:name="_Toc198651255"/>
      <w:r>
        <w:rPr>
          <w:rFonts w:ascii="Times New Roman" w:eastAsia="Times New Roman" w:hAnsi="Times New Roman" w:cs="Times New Roman"/>
          <w:kern w:val="0"/>
          <w:sz w:val="32"/>
          <w:szCs w:val="32"/>
          <w:lang w:eastAsia="en-AU"/>
          <w14:ligatures w14:val="none"/>
        </w:rPr>
        <w:br w:type="page"/>
      </w:r>
    </w:p>
    <w:p w14:paraId="7BC14BD9" w14:textId="1E6C9DA8" w:rsidR="0081630F" w:rsidRPr="00D26A3C" w:rsidRDefault="0081630F" w:rsidP="000C511B">
      <w:pPr>
        <w:pStyle w:val="ListParagraph"/>
        <w:numPr>
          <w:ilvl w:val="0"/>
          <w:numId w:val="8"/>
        </w:numPr>
        <w:spacing w:before="100" w:beforeAutospacing="1" w:after="120" w:line="360" w:lineRule="auto"/>
        <w:jc w:val="both"/>
        <w:outlineLvl w:val="1"/>
        <w:rPr>
          <w:rFonts w:ascii="Times New Roman" w:eastAsia="Times New Roman" w:hAnsi="Times New Roman" w:cs="Times New Roman"/>
          <w:kern w:val="0"/>
          <w:sz w:val="32"/>
          <w:szCs w:val="32"/>
          <w:lang w:eastAsia="en-AU"/>
          <w14:ligatures w14:val="none"/>
        </w:rPr>
      </w:pPr>
      <w:r w:rsidRPr="00D26A3C">
        <w:rPr>
          <w:rFonts w:ascii="Times New Roman" w:eastAsia="Times New Roman" w:hAnsi="Times New Roman" w:cs="Times New Roman"/>
          <w:kern w:val="0"/>
          <w:sz w:val="32"/>
          <w:szCs w:val="32"/>
          <w:lang w:eastAsia="en-AU"/>
          <w14:ligatures w14:val="none"/>
        </w:rPr>
        <w:lastRenderedPageBreak/>
        <w:t>Implementation Approach</w:t>
      </w:r>
      <w:bookmarkEnd w:id="6"/>
    </w:p>
    <w:p w14:paraId="4187B4AD" w14:textId="6C9A0823" w:rsidR="0081630F" w:rsidRPr="0081630F" w:rsidRDefault="0081630F" w:rsidP="000C511B">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The Action Plan outlines concrete actions under each objective area, specifying responsibilities, expected outputs, and timelines over an 18-month implementation period. The plan is designed to be practical and collaborative: it will be led by SPREP’s </w:t>
      </w:r>
      <w:r w:rsidR="005A62C9" w:rsidRPr="005A62C9">
        <w:rPr>
          <w:rFonts w:ascii="Times New Roman" w:eastAsia="Times New Roman" w:hAnsi="Times New Roman" w:cs="Times New Roman"/>
          <w:kern w:val="0"/>
          <w:lang w:eastAsia="en-AU"/>
          <w14:ligatures w14:val="none"/>
        </w:rPr>
        <w:t>Strategic Planning, Partnerships, and Resource Mobilisation (SPPR)</w:t>
      </w:r>
      <w:r w:rsidR="005A62C9">
        <w:rPr>
          <w:rFonts w:ascii="Times New Roman" w:eastAsia="Times New Roman" w:hAnsi="Times New Roman" w:cs="Times New Roman"/>
          <w:kern w:val="0"/>
          <w:lang w:eastAsia="en-AU"/>
          <w14:ligatures w14:val="none"/>
        </w:rPr>
        <w:t xml:space="preserve"> division</w:t>
      </w:r>
      <w:r w:rsidRPr="0081630F">
        <w:rPr>
          <w:rFonts w:ascii="Times New Roman" w:eastAsia="Times New Roman" w:hAnsi="Times New Roman" w:cs="Times New Roman"/>
          <w:kern w:val="0"/>
          <w:lang w:eastAsia="en-AU"/>
          <w14:ligatures w14:val="none"/>
        </w:rPr>
        <w:t xml:space="preserve"> and North Pacific Office, working closely with technical staff in SPREP’s Climate Change Resilience programme and the Pacific Climate Change Centre (PCCC). SPREP’s North Pacific Members’ Working Group – comprising representatives (focal points) from each country/territory – will provide guidance and serve as a coordination mechanism to ensure the plan remains responsive to national priorities. Implementation will also align with existing country engagement processes (such as each country</w:t>
      </w:r>
      <w:r w:rsidR="005A62C9">
        <w:rPr>
          <w:rFonts w:ascii="Times New Roman" w:eastAsia="Times New Roman" w:hAnsi="Times New Roman" w:cs="Times New Roman"/>
          <w:kern w:val="0"/>
          <w:lang w:eastAsia="en-AU"/>
          <w14:ligatures w14:val="none"/>
        </w:rPr>
        <w:t xml:space="preserve"> or territory</w:t>
      </w:r>
      <w:r w:rsidRPr="0081630F">
        <w:rPr>
          <w:rFonts w:ascii="Times New Roman" w:eastAsia="Times New Roman" w:hAnsi="Times New Roman" w:cs="Times New Roman"/>
          <w:kern w:val="0"/>
          <w:lang w:eastAsia="en-AU"/>
          <w14:ligatures w14:val="none"/>
        </w:rPr>
        <w:t>’s Country and Territory Strategic Partnership Framework (CTSPF) process) to avoid duplication and ensure climate finance efforts are embedded in broader strategic planning.</w:t>
      </w:r>
    </w:p>
    <w:p w14:paraId="0E2B199B"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Crucially, this plan is aligned with SPREP’s internal strategies and the GCF’s engagement priorities. It focuses on areas of SPREP’s comparative advantage (such as ecosystem-based adaptation, waste management, and environmental governance) to maximize impact. Actions and project concepts will be consistent with SPREP’s Entity Work Programme and with the GCF Country Programmes of the respective North Pacific nations. The plan remains adaptive – recognizing that needs and opportunities will evolve – and will be reviewed periodically. The Implementation and Monitoring Framework (Annex 1) details how progress will be tracked (e.g. number of projects, funding mobilized, capacity outcomes) and how success will be evaluated against objectives.</w:t>
      </w:r>
    </w:p>
    <w:p w14:paraId="26821119" w14:textId="77777777" w:rsidR="0081630F" w:rsidRPr="0081630F" w:rsidRDefault="0081630F" w:rsidP="000C511B">
      <w:pPr>
        <w:spacing w:before="100" w:beforeAutospacing="1" w:after="36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Below, the strategic objectives are translated into specific action areas. Each sub-section describes the actions to be undertaken, the responsible parties, the expected outputs, and the timeframe. Together, these actions form a comprehensive roadmap to strengthen climate finance engagement in the North Pacific.</w:t>
      </w:r>
    </w:p>
    <w:p w14:paraId="66D6B1FD" w14:textId="0DB54546" w:rsidR="0081630F" w:rsidRPr="00D26A3C" w:rsidRDefault="0081630F" w:rsidP="000C511B">
      <w:pPr>
        <w:pStyle w:val="ListParagraph"/>
        <w:numPr>
          <w:ilvl w:val="0"/>
          <w:numId w:val="8"/>
        </w:numPr>
        <w:spacing w:before="100" w:beforeAutospacing="1" w:after="120" w:line="360" w:lineRule="auto"/>
        <w:jc w:val="both"/>
        <w:outlineLvl w:val="1"/>
        <w:rPr>
          <w:rFonts w:ascii="Times New Roman" w:eastAsia="Times New Roman" w:hAnsi="Times New Roman" w:cs="Times New Roman"/>
          <w:kern w:val="0"/>
          <w:sz w:val="32"/>
          <w:szCs w:val="32"/>
          <w:lang w:eastAsia="en-AU"/>
          <w14:ligatures w14:val="none"/>
        </w:rPr>
      </w:pPr>
      <w:bookmarkStart w:id="7" w:name="_Toc198651256"/>
      <w:r w:rsidRPr="00D26A3C">
        <w:rPr>
          <w:rFonts w:ascii="Times New Roman" w:eastAsia="Times New Roman" w:hAnsi="Times New Roman" w:cs="Times New Roman"/>
          <w:kern w:val="0"/>
          <w:sz w:val="32"/>
          <w:szCs w:val="32"/>
          <w:lang w:eastAsia="en-AU"/>
          <w14:ligatures w14:val="none"/>
        </w:rPr>
        <w:t>Strengthening SPREP NPO Capacity and Coordination</w:t>
      </w:r>
      <w:bookmarkEnd w:id="7"/>
    </w:p>
    <w:p w14:paraId="557722CE" w14:textId="300A5E35" w:rsidR="0081630F" w:rsidRPr="0081630F" w:rsidRDefault="0081630F" w:rsidP="000C511B">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A critical first step is to ensure SPREP’s North Pacific Office has the institutional capacity and resources needed to support countries. Currently, much technical support for North Pacific members is provided by Apia-based staff (CCR, </w:t>
      </w:r>
      <w:r w:rsidR="005A62C9">
        <w:rPr>
          <w:rFonts w:ascii="Times New Roman" w:eastAsia="Times New Roman" w:hAnsi="Times New Roman" w:cs="Times New Roman"/>
          <w:kern w:val="0"/>
          <w:lang w:eastAsia="en-AU"/>
          <w14:ligatures w14:val="none"/>
        </w:rPr>
        <w:t>SPPR</w:t>
      </w:r>
      <w:r w:rsidR="000B5BD1">
        <w:rPr>
          <w:rFonts w:ascii="Times New Roman" w:eastAsia="Times New Roman" w:hAnsi="Times New Roman" w:cs="Times New Roman"/>
          <w:kern w:val="0"/>
          <w:lang w:eastAsia="en-AU"/>
          <w14:ligatures w14:val="none"/>
        </w:rPr>
        <w:t>M</w:t>
      </w:r>
      <w:r w:rsidRPr="0081630F">
        <w:rPr>
          <w:rFonts w:ascii="Times New Roman" w:eastAsia="Times New Roman" w:hAnsi="Times New Roman" w:cs="Times New Roman"/>
          <w:kern w:val="0"/>
          <w:lang w:eastAsia="en-AU"/>
          <w14:ligatures w14:val="none"/>
        </w:rPr>
        <w:t>, PCCC) given their expertise, while NPO’s two staff provide local context and facilitate on-ground activities. However, NPO faces constraints such as the lack of a dedicated travel budget and no full-time climate finance officer. Addressing these gaps will enable NPO to better coordinate and deliver assistance.</w:t>
      </w:r>
    </w:p>
    <w:p w14:paraId="567F2841"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Key actions focus on assessing needs, securing resources, and improving internal coordination between NPO and SPREP headquarters:</w:t>
      </w:r>
    </w:p>
    <w:p w14:paraId="67382346" w14:textId="29810E97" w:rsidR="0081630F" w:rsidRPr="000B5BD1" w:rsidRDefault="0081630F" w:rsidP="000C511B">
      <w:pPr>
        <w:pStyle w:val="ListParagraph"/>
        <w:numPr>
          <w:ilvl w:val="0"/>
          <w:numId w:val="17"/>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lastRenderedPageBreak/>
        <w:t>Assess NPO capacity needs</w:t>
      </w:r>
      <w:r w:rsidRPr="000B5BD1">
        <w:rPr>
          <w:rFonts w:ascii="Times New Roman" w:eastAsia="Times New Roman" w:hAnsi="Times New Roman" w:cs="Times New Roman"/>
          <w:kern w:val="0"/>
          <w:lang w:eastAsia="en-AU"/>
          <w14:ligatures w14:val="none"/>
        </w:rPr>
        <w:t xml:space="preserve"> (skills, staffing, funding) to support climate finance engagements.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Assessment report outlining gaps in staffing, expertise, and operational resources (e.g. travel budget).</w:t>
      </w:r>
    </w:p>
    <w:p w14:paraId="6FAE1037" w14:textId="0B586C0A" w:rsidR="0081630F" w:rsidRPr="0081630F" w:rsidRDefault="0081630F" w:rsidP="000C511B">
      <w:pPr>
        <w:pStyle w:val="ListParagraph"/>
        <w:numPr>
          <w:ilvl w:val="0"/>
          <w:numId w:val="17"/>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 xml:space="preserve">Develop a resourcing plan (with SPREP management) to address identified needs </w:t>
      </w:r>
      <w:r w:rsidRPr="0081630F">
        <w:rPr>
          <w:rFonts w:ascii="Times New Roman" w:eastAsia="Times New Roman" w:hAnsi="Times New Roman" w:cs="Times New Roman"/>
          <w:kern w:val="0"/>
          <w:lang w:eastAsia="en-AU"/>
          <w14:ligatures w14:val="none"/>
        </w:rPr>
        <w:t xml:space="preserve">– for example, securing budget for NPO travel and/or establishing a Climate Finance Officer post in NPO. </w:t>
      </w:r>
      <w:r w:rsidRPr="0081630F">
        <w:rPr>
          <w:rFonts w:ascii="Times New Roman" w:eastAsia="Times New Roman" w:hAnsi="Times New Roman" w:cs="Times New Roman"/>
          <w:i/>
          <w:iCs/>
          <w:kern w:val="0"/>
          <w:lang w:eastAsia="en-AU"/>
          <w14:ligatures w14:val="none"/>
        </w:rPr>
        <w:t>Output:</w:t>
      </w:r>
      <w:r w:rsidRPr="0081630F">
        <w:rPr>
          <w:rFonts w:ascii="Times New Roman" w:eastAsia="Times New Roman" w:hAnsi="Times New Roman" w:cs="Times New Roman"/>
          <w:kern w:val="0"/>
          <w:lang w:eastAsia="en-AU"/>
          <w14:ligatures w14:val="none"/>
        </w:rPr>
        <w:t xml:space="preserve"> Resourcing proposal (budget memo or concept note) for additional NPO support (staff and operational funds).</w:t>
      </w:r>
    </w:p>
    <w:p w14:paraId="03B0FB61" w14:textId="26794FF3" w:rsidR="0081630F" w:rsidRPr="000B5BD1" w:rsidRDefault="0081630F" w:rsidP="000C511B">
      <w:pPr>
        <w:pStyle w:val="ListParagraph"/>
        <w:numPr>
          <w:ilvl w:val="0"/>
          <w:numId w:val="17"/>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Enhance NPO–CCR/</w:t>
      </w:r>
      <w:r w:rsidR="005A62C9" w:rsidRPr="000B5BD1">
        <w:rPr>
          <w:rFonts w:ascii="Times New Roman" w:eastAsia="Times New Roman" w:hAnsi="Times New Roman" w:cs="Times New Roman"/>
          <w:i/>
          <w:iCs/>
          <w:kern w:val="0"/>
          <w:lang w:eastAsia="en-AU"/>
          <w14:ligatures w14:val="none"/>
        </w:rPr>
        <w:t>SPPR</w:t>
      </w:r>
      <w:r w:rsidR="000B5BD1">
        <w:rPr>
          <w:rFonts w:ascii="Times New Roman" w:eastAsia="Times New Roman" w:hAnsi="Times New Roman" w:cs="Times New Roman"/>
          <w:i/>
          <w:iCs/>
          <w:kern w:val="0"/>
          <w:lang w:eastAsia="en-AU"/>
          <w14:ligatures w14:val="none"/>
        </w:rPr>
        <w:t>M</w:t>
      </w:r>
      <w:r w:rsidRPr="000B5BD1">
        <w:rPr>
          <w:rFonts w:ascii="Times New Roman" w:eastAsia="Times New Roman" w:hAnsi="Times New Roman" w:cs="Times New Roman"/>
          <w:i/>
          <w:iCs/>
          <w:kern w:val="0"/>
          <w:lang w:eastAsia="en-AU"/>
          <w14:ligatures w14:val="none"/>
        </w:rPr>
        <w:t xml:space="preserve"> coordination mechanisms</w:t>
      </w:r>
      <w:r w:rsidRPr="000B5BD1">
        <w:rPr>
          <w:rFonts w:ascii="Times New Roman" w:eastAsia="Times New Roman" w:hAnsi="Times New Roman" w:cs="Times New Roman"/>
          <w:kern w:val="0"/>
          <w:lang w:eastAsia="en-AU"/>
          <w14:ligatures w14:val="none"/>
        </w:rPr>
        <w:t xml:space="preserve"> – institute regular planning calls and define a clear division of roles between the Majuro NPO team and Apia teams for climate finance tasks.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Agreed coordination protocol (e.g. monthly virtual meetings, shared work plan) ensuring NPO and Apia-based climate finance staff function as one team.</w:t>
      </w:r>
    </w:p>
    <w:p w14:paraId="37A87335" w14:textId="09405830" w:rsidR="0081630F" w:rsidRPr="000B5BD1" w:rsidRDefault="0081630F" w:rsidP="000C511B">
      <w:pPr>
        <w:pStyle w:val="ListParagraph"/>
        <w:numPr>
          <w:ilvl w:val="0"/>
          <w:numId w:val="17"/>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Leverage interim technical support</w:t>
      </w:r>
      <w:r w:rsidRPr="000B5BD1">
        <w:rPr>
          <w:rFonts w:ascii="Times New Roman" w:eastAsia="Times New Roman" w:hAnsi="Times New Roman" w:cs="Times New Roman"/>
          <w:kern w:val="0"/>
          <w:lang w:eastAsia="en-AU"/>
          <w14:ligatures w14:val="none"/>
        </w:rPr>
        <w:t xml:space="preserve"> – until NPO staffing is increased, assign specific Apia-based technical advisors to mentor and assist NPO on project development and implementation tasks.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Interim support arrangements in place (documented assignment of focal technical persons for North Pacific support).</w:t>
      </w:r>
    </w:p>
    <w:p w14:paraId="54589038"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By building up the NPO’s capacity and ensuring strong internal coordination, SPREP will be better positioned to facilitate climate finance activities. For example, establishing a dedicated travel budget for NPO staff is essential so they can represent SPREP and assist implementation in-country without relying on ad-hoc project funding. In the longer term, placing a full-time climate finance officer in the North Pacific (or allocating more staff time to the sub-region) will greatly increase support to members. In the interim, formalized teamwork between NPO and Apia staff (e.g. joint work planning and regular check-ins) will help bridge capacity gaps.</w:t>
      </w:r>
    </w:p>
    <w:p w14:paraId="64A1979F" w14:textId="691FE3CF" w:rsidR="0081630F" w:rsidRPr="00D26A3C" w:rsidRDefault="0081630F" w:rsidP="000C511B">
      <w:pPr>
        <w:pStyle w:val="ListParagraph"/>
        <w:numPr>
          <w:ilvl w:val="0"/>
          <w:numId w:val="8"/>
        </w:numPr>
        <w:spacing w:before="480" w:after="120" w:line="360" w:lineRule="auto"/>
        <w:jc w:val="both"/>
        <w:outlineLvl w:val="1"/>
        <w:rPr>
          <w:rFonts w:ascii="Times New Roman" w:eastAsia="Times New Roman" w:hAnsi="Times New Roman" w:cs="Times New Roman"/>
          <w:b/>
          <w:bCs/>
          <w:kern w:val="0"/>
          <w:sz w:val="36"/>
          <w:szCs w:val="36"/>
          <w:lang w:eastAsia="en-AU"/>
          <w14:ligatures w14:val="none"/>
        </w:rPr>
      </w:pPr>
      <w:bookmarkStart w:id="8" w:name="_Toc198651257"/>
      <w:r w:rsidRPr="00D26A3C">
        <w:rPr>
          <w:rFonts w:ascii="Times New Roman" w:eastAsia="Times New Roman" w:hAnsi="Times New Roman" w:cs="Times New Roman"/>
          <w:kern w:val="0"/>
          <w:sz w:val="32"/>
          <w:szCs w:val="32"/>
          <w:lang w:eastAsia="en-AU"/>
          <w14:ligatures w14:val="none"/>
        </w:rPr>
        <w:t>Establishing Sub-Regional Engagement Processes with Member Countries</w:t>
      </w:r>
      <w:bookmarkEnd w:id="8"/>
    </w:p>
    <w:p w14:paraId="2642A274" w14:textId="77777777" w:rsidR="0081630F" w:rsidRPr="0081630F" w:rsidRDefault="0081630F" w:rsidP="000C511B">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To engage effectively with Micronesian countries, structured communication and collaboration processes are needed. Rather than ad-hoc interactions, SPREP is institutionalizing mechanisms to systematically coordinate climate finance programming with each country. Two key avenues are: (a) integrating climate finance priorities into each country or territory’s CTSPF with SPREP, and (b) operationalizing the North Pacific Members’ Working Group as a sub-regional platform. The CTSPF serves as the primary engagement framework between SPREP and each member, aligning SPREP’s support with national priorities. The NPO Working Group, consisting of North Pacific focal points, can discuss and drive multi-country initiatives and share lessons. Strengthening these processes will ensure country needs are heard and acted upon in a coordinated way.</w:t>
      </w:r>
    </w:p>
    <w:p w14:paraId="655F00FF"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lastRenderedPageBreak/>
        <w:t>Key actions include formalizing the working group and embedding climate finance engagement in routine country dialogues:</w:t>
      </w:r>
    </w:p>
    <w:p w14:paraId="08B63412" w14:textId="564F7916" w:rsidR="0081630F" w:rsidRPr="000B5BD1" w:rsidRDefault="0081630F" w:rsidP="000C511B">
      <w:pPr>
        <w:pStyle w:val="ListParagraph"/>
        <w:numPr>
          <w:ilvl w:val="0"/>
          <w:numId w:val="18"/>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Formalize the NPO Working Group</w:t>
      </w:r>
      <w:r w:rsidRPr="000B5BD1">
        <w:rPr>
          <w:rFonts w:ascii="Times New Roman" w:eastAsia="Times New Roman" w:hAnsi="Times New Roman" w:cs="Times New Roman"/>
          <w:kern w:val="0"/>
          <w:lang w:eastAsia="en-AU"/>
          <w14:ligatures w14:val="none"/>
        </w:rPr>
        <w:t xml:space="preserve"> – finalize and adopt Terms of Reference for the North Pacific Members’ Working Group (see draft in Annex 4) and confirm member focal points.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Approved Working Group TOR and membership list (one focal point per country/territory).</w:t>
      </w:r>
    </w:p>
    <w:p w14:paraId="50F84C90" w14:textId="2B98F846" w:rsidR="0081630F" w:rsidRPr="000B5BD1" w:rsidRDefault="0081630F" w:rsidP="000C511B">
      <w:pPr>
        <w:pStyle w:val="ListParagraph"/>
        <w:numPr>
          <w:ilvl w:val="0"/>
          <w:numId w:val="18"/>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Hold regular Working Group meetings</w:t>
      </w:r>
      <w:r w:rsidRPr="000B5BD1">
        <w:rPr>
          <w:rFonts w:ascii="Times New Roman" w:eastAsia="Times New Roman" w:hAnsi="Times New Roman" w:cs="Times New Roman"/>
          <w:kern w:val="0"/>
          <w:lang w:eastAsia="en-AU"/>
          <w14:ligatures w14:val="none"/>
        </w:rPr>
        <w:t xml:space="preserve"> (virtual or in-person) to discuss climate finance needs, review progress of this Action Plan, and develop collaborative projects.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At least 3 meetings held over 18 months; meeting minutes documenting country needs, decisions, and agreed actions. Timeline: Quarterly, with an aim for one in-person or teleconference every 6 months.</w:t>
      </w:r>
    </w:p>
    <w:p w14:paraId="609E08BA" w14:textId="6EA60E41" w:rsidR="0081630F" w:rsidRPr="000B5BD1" w:rsidRDefault="0081630F" w:rsidP="000C511B">
      <w:pPr>
        <w:pStyle w:val="ListParagraph"/>
        <w:numPr>
          <w:ilvl w:val="0"/>
          <w:numId w:val="18"/>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Integrate climate finance into CTSPF dialogues</w:t>
      </w:r>
      <w:r w:rsidRPr="000B5BD1">
        <w:rPr>
          <w:rFonts w:ascii="Times New Roman" w:eastAsia="Times New Roman" w:hAnsi="Times New Roman" w:cs="Times New Roman"/>
          <w:kern w:val="0"/>
          <w:lang w:eastAsia="en-AU"/>
          <w14:ligatures w14:val="none"/>
        </w:rPr>
        <w:t xml:space="preserve"> – during the development or review of each country’s Strategic Partnership Framework, ensure climate finance priorities and support needs are addressed as part of the framework.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Climate finance priorities and actions incorporated into all North Pacific CTSPFs (aligned with each country’s strategic planning cycle).</w:t>
      </w:r>
    </w:p>
    <w:p w14:paraId="29C1AE4C" w14:textId="4D42EB56" w:rsidR="0081630F" w:rsidRPr="000B5BD1" w:rsidRDefault="0081630F" w:rsidP="000C511B">
      <w:pPr>
        <w:pStyle w:val="ListParagraph"/>
        <w:numPr>
          <w:ilvl w:val="0"/>
          <w:numId w:val="18"/>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Establish a communication protocol for country requests</w:t>
      </w:r>
      <w:r w:rsidRPr="000B5BD1">
        <w:rPr>
          <w:rFonts w:ascii="Times New Roman" w:eastAsia="Times New Roman" w:hAnsi="Times New Roman" w:cs="Times New Roman"/>
          <w:kern w:val="0"/>
          <w:lang w:eastAsia="en-AU"/>
          <w14:ligatures w14:val="none"/>
        </w:rPr>
        <w:t xml:space="preserve"> – create a simple process for North Pacific governments to channel climate finance support requests through the NPO (who will then coordinate with SPREP technical teams).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Documented protocol (or service charter) so countries know how to request SPREP assistance (e.g. for concept note development or technical advice) and the expected response times.</w:t>
      </w:r>
    </w:p>
    <w:p w14:paraId="06487493"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With these engagement processes in place, SPREP and the North Pacific members will have a more coordinated approach to climate finance. The Working Group will serve as a sub-regional forum to prioritize needs and guide the NPO’s work programme. For example, the group can help identify common project ideas and ensure SPREP’s support is harmonized with other regional initiatives. Meanwhile, embedding climate finance priorities into the bilateral partnership frameworks means that each country’s climate finance objectives (such as developing a GCF concept note or strengthening their National Designated Authority) are clearly outlined and monitored as part of SPREP’s engagement. A clear communication channel for on-demand support will further make SPREP’s assistance more accessible and predictable to the countries.</w:t>
      </w:r>
    </w:p>
    <w:p w14:paraId="24ACF283"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Nonetheless, integrating climate finance into CTSPFs must be approached flexibly. Not all countries have fully established or up-to-date CTSPFs, and the approval processes can be lengthy. As an initial practical step, climate finance priorities will be discussed with Palau and Nauru – which already have signed CTSPFs – and their partnership frameworks will be updated accordingly. For other members, climate finance considerations can be incorporated when their SPREP partnership frameworks are developed or next reviewed.</w:t>
      </w:r>
    </w:p>
    <w:p w14:paraId="19E04D88" w14:textId="136D19C6" w:rsidR="0081630F" w:rsidRPr="00D26A3C" w:rsidRDefault="0081630F" w:rsidP="00F52A15">
      <w:pPr>
        <w:pStyle w:val="ListParagraph"/>
        <w:numPr>
          <w:ilvl w:val="0"/>
          <w:numId w:val="8"/>
        </w:numPr>
        <w:spacing w:before="100" w:beforeAutospacing="1" w:after="0" w:line="360" w:lineRule="auto"/>
        <w:jc w:val="both"/>
        <w:outlineLvl w:val="1"/>
        <w:rPr>
          <w:rFonts w:ascii="Times New Roman" w:eastAsia="Times New Roman" w:hAnsi="Times New Roman" w:cs="Times New Roman"/>
          <w:kern w:val="0"/>
          <w:sz w:val="32"/>
          <w:szCs w:val="32"/>
          <w:lang w:eastAsia="en-AU"/>
          <w14:ligatures w14:val="none"/>
        </w:rPr>
      </w:pPr>
      <w:bookmarkStart w:id="9" w:name="_Toc198651258"/>
      <w:r w:rsidRPr="00D26A3C">
        <w:rPr>
          <w:rFonts w:ascii="Times New Roman" w:eastAsia="Times New Roman" w:hAnsi="Times New Roman" w:cs="Times New Roman"/>
          <w:kern w:val="0"/>
          <w:sz w:val="32"/>
          <w:szCs w:val="32"/>
          <w:lang w:eastAsia="en-AU"/>
          <w14:ligatures w14:val="none"/>
        </w:rPr>
        <w:lastRenderedPageBreak/>
        <w:t>Project Pipeline Development and Strategic Alignment with SPREP Programmes</w:t>
      </w:r>
      <w:bookmarkEnd w:id="9"/>
    </w:p>
    <w:p w14:paraId="4D0B07E3" w14:textId="5AF11B21" w:rsidR="0081630F" w:rsidRPr="0081630F" w:rsidRDefault="0081630F" w:rsidP="00F52A15">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To translate strategic priorities into action, the plan will develop a pipeline of priority climate finance projects for the North Pacific sub-region. This addresses the need to identify synergies and propose key project ideas (Objective </w:t>
      </w:r>
      <w:r w:rsidR="00235BB0">
        <w:rPr>
          <w:rFonts w:ascii="Times New Roman" w:eastAsia="Times New Roman" w:hAnsi="Times New Roman" w:cs="Times New Roman"/>
          <w:kern w:val="0"/>
          <w:lang w:eastAsia="en-AU"/>
          <w14:ligatures w14:val="none"/>
        </w:rPr>
        <w:t>iv</w:t>
      </w:r>
      <w:r w:rsidRPr="0081630F">
        <w:rPr>
          <w:rFonts w:ascii="Times New Roman" w:eastAsia="Times New Roman" w:hAnsi="Times New Roman" w:cs="Times New Roman"/>
          <w:kern w:val="0"/>
          <w:lang w:eastAsia="en-AU"/>
          <w14:ligatures w14:val="none"/>
        </w:rPr>
        <w:t xml:space="preserve">) and to formulate a sub-regional climate finance engagement framework tied to SPREP’s Entity Work Programme (Objective </w:t>
      </w:r>
      <w:r w:rsidR="00235BB0">
        <w:rPr>
          <w:rFonts w:ascii="Times New Roman" w:eastAsia="Times New Roman" w:hAnsi="Times New Roman" w:cs="Times New Roman"/>
          <w:kern w:val="0"/>
          <w:lang w:eastAsia="en-AU"/>
          <w14:ligatures w14:val="none"/>
        </w:rPr>
        <w:t>iii</w:t>
      </w:r>
      <w:r w:rsidRPr="0081630F">
        <w:rPr>
          <w:rFonts w:ascii="Times New Roman" w:eastAsia="Times New Roman" w:hAnsi="Times New Roman" w:cs="Times New Roman"/>
          <w:kern w:val="0"/>
          <w:lang w:eastAsia="en-AU"/>
          <w14:ligatures w14:val="none"/>
        </w:rPr>
        <w:t xml:space="preserve">). In practice, this means working with countries to identify multi-country or country-cluster project concepts that align both with national priorities and with SPREP’s areas of </w:t>
      </w:r>
      <w:r w:rsidR="005A62C9" w:rsidRPr="0081630F">
        <w:rPr>
          <w:rFonts w:ascii="Times New Roman" w:eastAsia="Times New Roman" w:hAnsi="Times New Roman" w:cs="Times New Roman"/>
          <w:kern w:val="0"/>
          <w:lang w:eastAsia="en-AU"/>
          <w14:ligatures w14:val="none"/>
        </w:rPr>
        <w:t>expertise and</w:t>
      </w:r>
      <w:r w:rsidRPr="0081630F">
        <w:rPr>
          <w:rFonts w:ascii="Times New Roman" w:eastAsia="Times New Roman" w:hAnsi="Times New Roman" w:cs="Times New Roman"/>
          <w:kern w:val="0"/>
          <w:lang w:eastAsia="en-AU"/>
          <w14:ligatures w14:val="none"/>
        </w:rPr>
        <w:t xml:space="preserve"> positioning these concepts for funding through GCF or other donors.</w:t>
      </w:r>
    </w:p>
    <w:p w14:paraId="3B3A731F" w14:textId="77777777" w:rsidR="0081630F" w:rsidRPr="0081630F" w:rsidRDefault="0081630F" w:rsidP="000C511B">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SPREP, as a GCF Accredited Entity, can sponsor multi-country proposals where it has a comparative advantage. Focusing on core thematic areas where SPREP has established expertise (and which align with GCF’s strategic result areas) will increase chances of success. These areas include climate-resilient waste management and pollution control, ecosystem-based adaptation and biodiversity protection (including invasive species management), nature-based solutions for climate resilience, and integrating climate change considerations into environmental planning (e.g. strengthening Environmental Impact Assessment processes). By concentrating on such sectors – instead of stretching into areas like large infrastructure or public health which other agencies cover – SPREP can deliver high-impact projects that complement broader climate efforts.</w:t>
      </w:r>
    </w:p>
    <w:p w14:paraId="4C5F3611" w14:textId="77777777" w:rsidR="0081630F" w:rsidRPr="0081630F" w:rsidRDefault="0081630F" w:rsidP="000C511B">
      <w:pPr>
        <w:spacing w:before="100" w:beforeAutospacing="1" w:after="200"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Key actions to build the project pipeline and ensure strategic alignment:</w:t>
      </w:r>
    </w:p>
    <w:p w14:paraId="7BAA00CA" w14:textId="708AFD13" w:rsidR="0081630F" w:rsidRPr="000B5BD1" w:rsidRDefault="0081630F" w:rsidP="000C511B">
      <w:pPr>
        <w:pStyle w:val="ListParagraph"/>
        <w:numPr>
          <w:ilvl w:val="0"/>
          <w:numId w:val="19"/>
        </w:numPr>
        <w:spacing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Conduct country consultations to gather project ideas</w:t>
      </w:r>
      <w:r w:rsidRPr="000B5BD1">
        <w:rPr>
          <w:rFonts w:ascii="Times New Roman" w:eastAsia="Times New Roman" w:hAnsi="Times New Roman" w:cs="Times New Roman"/>
          <w:kern w:val="0"/>
          <w:lang w:eastAsia="en-AU"/>
          <w14:ligatures w14:val="none"/>
        </w:rPr>
        <w:t xml:space="preserve"> – engage with each North Pacific country (through the </w:t>
      </w:r>
      <w:r w:rsidR="00785EEB" w:rsidRPr="000B5BD1">
        <w:rPr>
          <w:rFonts w:ascii="Times New Roman" w:eastAsia="Times New Roman" w:hAnsi="Times New Roman" w:cs="Times New Roman"/>
          <w:kern w:val="0"/>
          <w:lang w:eastAsia="en-AU"/>
          <w14:ligatures w14:val="none"/>
        </w:rPr>
        <w:t xml:space="preserve">CTSPF processes or </w:t>
      </w:r>
      <w:r w:rsidRPr="000B5BD1">
        <w:rPr>
          <w:rFonts w:ascii="Times New Roman" w:eastAsia="Times New Roman" w:hAnsi="Times New Roman" w:cs="Times New Roman"/>
          <w:kern w:val="0"/>
          <w:lang w:eastAsia="en-AU"/>
          <w14:ligatures w14:val="none"/>
        </w:rPr>
        <w:t xml:space="preserve">Working Group or bilateral meetings) to identify priority project needs that could be addressed via multi-country or regional projects.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 list of initial project ideas from each country (covering sectors such as adaptation, mitigation, capacity building, etc.).</w:t>
      </w:r>
    </w:p>
    <w:p w14:paraId="43ED44B0" w14:textId="26128FBF" w:rsidR="0081630F" w:rsidRPr="000B5BD1" w:rsidRDefault="0081630F" w:rsidP="000C511B">
      <w:pPr>
        <w:pStyle w:val="ListParagraph"/>
        <w:numPr>
          <w:ilvl w:val="0"/>
          <w:numId w:val="19"/>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Organize a sub-regional project concept workshop</w:t>
      </w:r>
      <w:r w:rsidRPr="000B5BD1">
        <w:rPr>
          <w:rFonts w:ascii="Times New Roman" w:eastAsia="Times New Roman" w:hAnsi="Times New Roman" w:cs="Times New Roman"/>
          <w:kern w:val="0"/>
          <w:lang w:eastAsia="en-AU"/>
          <w14:ligatures w14:val="none"/>
        </w:rPr>
        <w:t xml:space="preserve"> – bring together stakeholders (national representatives, SPREP experts, other partners) to discuss and refine the project ideas, identify common themes/synergies, and agree on a shortlist of sub-regional project concepts for development.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North Pacific climate finance workshop held (possibly in-person); a prioritized list of 3–5 project concepts endorsed by the group for further development.</w:t>
      </w:r>
    </w:p>
    <w:p w14:paraId="0070DECC" w14:textId="0551F88D" w:rsidR="0081630F" w:rsidRPr="000B5BD1" w:rsidRDefault="0081630F" w:rsidP="000C511B">
      <w:pPr>
        <w:pStyle w:val="ListParagraph"/>
        <w:numPr>
          <w:ilvl w:val="0"/>
          <w:numId w:val="19"/>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Develop a North Pacific Climate Finance project pipeline document</w:t>
      </w:r>
      <w:r w:rsidRPr="000B5BD1">
        <w:rPr>
          <w:rFonts w:ascii="Times New Roman" w:eastAsia="Times New Roman" w:hAnsi="Times New Roman" w:cs="Times New Roman"/>
          <w:kern w:val="0"/>
          <w:lang w:eastAsia="en-AU"/>
          <w14:ligatures w14:val="none"/>
        </w:rPr>
        <w:t xml:space="preserve"> – compile the agreed project concepts into a brief pipeline report, including concept outlines (objectives, scope, estimated budget, and potential funding source for each idea).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Project Pipeline document (to serve as Annex 3 of this strategy) describing each priority concept, for use in resource mobilization and SPREP programming.</w:t>
      </w:r>
    </w:p>
    <w:p w14:paraId="051FD6D5" w14:textId="40EE76BE" w:rsidR="0081630F" w:rsidRPr="000B5BD1" w:rsidRDefault="0081630F" w:rsidP="000C511B">
      <w:pPr>
        <w:pStyle w:val="ListParagraph"/>
        <w:numPr>
          <w:ilvl w:val="0"/>
          <w:numId w:val="19"/>
        </w:numPr>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lastRenderedPageBreak/>
        <w:t>Align with SPREP Entity Work Programme (EWP)</w:t>
      </w:r>
      <w:r w:rsidRPr="000B5BD1">
        <w:rPr>
          <w:rFonts w:ascii="Times New Roman" w:eastAsia="Times New Roman" w:hAnsi="Times New Roman" w:cs="Times New Roman"/>
          <w:kern w:val="0"/>
          <w:lang w:eastAsia="en-AU"/>
          <w14:ligatures w14:val="none"/>
        </w:rPr>
        <w:t xml:space="preserve"> – update SPREP’s GCF Entity Work Programme to incorporate the North Pacific priority concepts, ensuring they align with SPREP’s strategic focus and GCF investment criteria.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Revised SPREP EWP (climate finance pipeline section) reflecting North Pacific projects, including a matrix showing how each concept links to national priorities and SPREP’s Strategic Plan.</w:t>
      </w:r>
    </w:p>
    <w:p w14:paraId="31816EFD" w14:textId="77777777" w:rsidR="0081630F" w:rsidRPr="0081630F" w:rsidRDefault="0081630F" w:rsidP="000C511B">
      <w:pPr>
        <w:spacing w:before="100" w:beforeAutospacing="1" w:after="36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Through these steps, a clear and consensus-driven project pipeline will be established. For example, countries might identify a shared need for improving water security on atoll islands or enhancing ecosystem resilience; the workshop can then formulate a single project concept addressing multiple countries’ needs rather than separate small projects. The resulting pipeline document (Annex 3) will serve as a blueprint for fundraising (with concepts ready to be pitched to donors). This pipeline will also feed directly into SPREP’s Entity Work Programme with the GCF, aligning SPREP’s official portfolio of planned projects with the expressed needs of North Pacific members.</w:t>
      </w:r>
    </w:p>
    <w:p w14:paraId="4D8BBB6E" w14:textId="7A6CAB55" w:rsidR="0081630F" w:rsidRPr="0081630F" w:rsidRDefault="0081630F" w:rsidP="001A3ECF">
      <w:pPr>
        <w:pStyle w:val="ListParagraph"/>
        <w:numPr>
          <w:ilvl w:val="0"/>
          <w:numId w:val="8"/>
        </w:numPr>
        <w:spacing w:before="100" w:beforeAutospacing="1" w:after="240" w:line="240" w:lineRule="auto"/>
        <w:ind w:left="357" w:hanging="357"/>
        <w:jc w:val="both"/>
        <w:outlineLvl w:val="1"/>
        <w:rPr>
          <w:rFonts w:ascii="Times New Roman" w:eastAsia="Times New Roman" w:hAnsi="Times New Roman" w:cs="Times New Roman"/>
          <w:kern w:val="0"/>
          <w:sz w:val="36"/>
          <w:szCs w:val="36"/>
          <w:lang w:eastAsia="en-AU"/>
          <w14:ligatures w14:val="none"/>
        </w:rPr>
      </w:pPr>
      <w:bookmarkStart w:id="10" w:name="_Toc198651259"/>
      <w:r w:rsidRPr="0081630F">
        <w:rPr>
          <w:rFonts w:ascii="Times New Roman" w:eastAsia="Times New Roman" w:hAnsi="Times New Roman" w:cs="Times New Roman"/>
          <w:kern w:val="0"/>
          <w:sz w:val="36"/>
          <w:szCs w:val="36"/>
          <w:lang w:eastAsia="en-AU"/>
          <w14:ligatures w14:val="none"/>
        </w:rPr>
        <w:t>Strengthening Partnerships and Coordination with Other Entities</w:t>
      </w:r>
      <w:bookmarkEnd w:id="10"/>
    </w:p>
    <w:p w14:paraId="04A24B83" w14:textId="77777777" w:rsidR="0081630F" w:rsidRPr="0081630F" w:rsidRDefault="0081630F" w:rsidP="001A3ECF">
      <w:pPr>
        <w:spacing w:after="24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Achieving significant climate finance outcomes in the North Pacific will require collaboration with a range of development partners and Accredited Entities. Many organizations – multilateral development banks, UN agencies, regional organizations, NGOs, and bilateral donors – are active in climate change projects across Micronesia. By coordinating with these actors, SPREP can leverage broader support and avoid duplicating efforts.</w:t>
      </w:r>
    </w:p>
    <w:p w14:paraId="6137829B" w14:textId="77777777" w:rsidR="0081630F" w:rsidRPr="0081630F" w:rsidRDefault="0081630F" w:rsidP="001A3ECF">
      <w:pPr>
        <w:spacing w:before="100" w:beforeAutospacing="1" w:after="120"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Key actions focus on mapping partners and establishing regular coordination:</w:t>
      </w:r>
    </w:p>
    <w:p w14:paraId="299A5FFB" w14:textId="71C58BA1" w:rsidR="0081630F" w:rsidRPr="000B5BD1" w:rsidRDefault="0081630F" w:rsidP="001A3ECF">
      <w:pPr>
        <w:pStyle w:val="ListParagraph"/>
        <w:numPr>
          <w:ilvl w:val="0"/>
          <w:numId w:val="20"/>
        </w:numPr>
        <w:tabs>
          <w:tab w:val="clear" w:pos="720"/>
        </w:tabs>
        <w:spacing w:after="120" w:line="340" w:lineRule="exact"/>
        <w:ind w:left="714"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Map key climate finance partners in Micronesia</w:t>
      </w:r>
      <w:r w:rsidRPr="000B5BD1">
        <w:rPr>
          <w:rFonts w:ascii="Times New Roman" w:eastAsia="Times New Roman" w:hAnsi="Times New Roman" w:cs="Times New Roman"/>
          <w:kern w:val="0"/>
          <w:lang w:eastAsia="en-AU"/>
          <w14:ligatures w14:val="none"/>
        </w:rPr>
        <w:t xml:space="preserve"> – update an inventory of organizations and initiatives supporting climate change projects in the North Pacific (e.g. GCF Accredited Entities, multilateral and bilateral programs, regional NGOs – see Annex 2 for a list of key partners).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Partner mapping document completed (identifying who is doing what in climate finance in the North Pacific).</w:t>
      </w:r>
    </w:p>
    <w:p w14:paraId="2260FAB3" w14:textId="5CF229A2" w:rsidR="0081630F" w:rsidRPr="000B5BD1" w:rsidRDefault="0081630F" w:rsidP="001A3ECF">
      <w:pPr>
        <w:pStyle w:val="ListParagraph"/>
        <w:numPr>
          <w:ilvl w:val="0"/>
          <w:numId w:val="20"/>
        </w:numPr>
        <w:tabs>
          <w:tab w:val="clear" w:pos="720"/>
        </w:tabs>
        <w:spacing w:before="100" w:beforeAutospacing="1" w:after="120" w:line="340" w:lineRule="exact"/>
        <w:ind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Establish regular coordination with major AEs and donors</w:t>
      </w:r>
      <w:r w:rsidRPr="000B5BD1">
        <w:rPr>
          <w:rFonts w:ascii="Times New Roman" w:eastAsia="Times New Roman" w:hAnsi="Times New Roman" w:cs="Times New Roman"/>
          <w:kern w:val="0"/>
          <w:lang w:eastAsia="en-AU"/>
          <w14:ligatures w14:val="none"/>
        </w:rPr>
        <w:t xml:space="preserve"> – institute biannual coordination calls or meetings with other Accredited Entities active in the sub-region (ADB, World Bank, UNDP, FAO, MCT, SPC, etc.) to share project pipelines and progress.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At least 2 coordination meetings with other AEs/partners held (with minutes documenting agreed areas of cooperation, such as co-developing a project or dividing roles in readiness support). </w:t>
      </w:r>
      <w:r w:rsidRPr="000B5BD1">
        <w:rPr>
          <w:rFonts w:ascii="Times New Roman" w:eastAsia="Times New Roman" w:hAnsi="Times New Roman" w:cs="Times New Roman"/>
          <w:i/>
          <w:iCs/>
          <w:kern w:val="0"/>
          <w:lang w:eastAsia="en-AU"/>
          <w14:ligatures w14:val="none"/>
        </w:rPr>
        <w:t>(Timeline: Start by Month 3, then ongoing biannually.)</w:t>
      </w:r>
    </w:p>
    <w:p w14:paraId="7D7E68AF" w14:textId="58BB397C" w:rsidR="0081630F" w:rsidRPr="000B5BD1" w:rsidRDefault="0081630F" w:rsidP="001A3ECF">
      <w:pPr>
        <w:pStyle w:val="ListParagraph"/>
        <w:numPr>
          <w:ilvl w:val="0"/>
          <w:numId w:val="20"/>
        </w:numPr>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lastRenderedPageBreak/>
        <w:t>Engage in regional platforms</w:t>
      </w:r>
      <w:r w:rsidRPr="000B5BD1">
        <w:rPr>
          <w:rFonts w:ascii="Times New Roman" w:eastAsia="Times New Roman" w:hAnsi="Times New Roman" w:cs="Times New Roman"/>
          <w:kern w:val="0"/>
          <w:lang w:eastAsia="en-AU"/>
          <w14:ligatures w14:val="none"/>
        </w:rPr>
        <w:t xml:space="preserve"> – ensure NPO representation in relevant regional forums and networks, such as the Micronesian Islands Forum (MIF) sub-committees (e.g. Micronesia Challenge committee, Regional Recycling Initiative, Regional Invasive Species Council)</w:t>
      </w:r>
      <w:r w:rsidR="00785EEB" w:rsidRPr="000B5BD1">
        <w:rPr>
          <w:rFonts w:ascii="Times New Roman" w:eastAsia="Times New Roman" w:hAnsi="Times New Roman" w:cs="Times New Roman"/>
          <w:kern w:val="0"/>
          <w:lang w:eastAsia="en-AU"/>
          <w14:ligatures w14:val="none"/>
        </w:rPr>
        <w:t>, Pacific Climate Change Roundtable</w:t>
      </w:r>
      <w:r w:rsidRPr="000B5BD1">
        <w:rPr>
          <w:rFonts w:ascii="Times New Roman" w:eastAsia="Times New Roman" w:hAnsi="Times New Roman" w:cs="Times New Roman"/>
          <w:kern w:val="0"/>
          <w:lang w:eastAsia="en-AU"/>
          <w14:ligatures w14:val="none"/>
        </w:rPr>
        <w:t xml:space="preserve"> and the Micronesian Presidents’ Summit.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Participation in key regional meetings/forums achieved; climate finance needs of North Pacific highlighted in these forums.</w:t>
      </w:r>
    </w:p>
    <w:p w14:paraId="75830299" w14:textId="4D005EFD" w:rsidR="0081630F" w:rsidRPr="000B5BD1" w:rsidRDefault="0081630F" w:rsidP="001A3ECF">
      <w:pPr>
        <w:pStyle w:val="ListParagraph"/>
        <w:numPr>
          <w:ilvl w:val="0"/>
          <w:numId w:val="20"/>
        </w:numPr>
        <w:spacing w:before="100" w:beforeAutospacing="1" w:after="100" w:afterAutospacing="1" w:line="340" w:lineRule="exact"/>
        <w:ind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Develop partnership agreements or MOUs</w:t>
      </w:r>
      <w:r w:rsidRPr="000B5BD1">
        <w:rPr>
          <w:rFonts w:ascii="Times New Roman" w:eastAsia="Times New Roman" w:hAnsi="Times New Roman" w:cs="Times New Roman"/>
          <w:kern w:val="0"/>
          <w:lang w:eastAsia="en-AU"/>
          <w14:ligatures w14:val="none"/>
        </w:rPr>
        <w:t xml:space="preserve"> (if beneficial) with select organizations for joint climate finance efforts.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One or two formalized partnership agreements (e.g. an MOU or similar) signed with key partner organizations to collaborate on project implementation or capacity building.</w:t>
      </w:r>
    </w:p>
    <w:p w14:paraId="3E079FB1" w14:textId="5EC6B557"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By pursuing these partnership actions, SPREP will solidify a network of collaborators in the climate finance space. A regularly updated map of partner activities (Action </w:t>
      </w:r>
      <w:r w:rsidR="00D603FB">
        <w:rPr>
          <w:rFonts w:ascii="Times New Roman" w:eastAsia="Times New Roman" w:hAnsi="Times New Roman" w:cs="Times New Roman"/>
          <w:kern w:val="0"/>
          <w:lang w:eastAsia="en-AU"/>
          <w14:ligatures w14:val="none"/>
        </w:rPr>
        <w:t>7</w:t>
      </w:r>
      <w:r w:rsidR="000B5BD1">
        <w:rPr>
          <w:rFonts w:ascii="Times New Roman" w:eastAsia="Times New Roman" w:hAnsi="Times New Roman" w:cs="Times New Roman"/>
          <w:kern w:val="0"/>
          <w:lang w:eastAsia="en-AU"/>
          <w14:ligatures w14:val="none"/>
        </w:rPr>
        <w:t>(a)</w:t>
      </w:r>
      <w:r w:rsidRPr="0081630F">
        <w:rPr>
          <w:rFonts w:ascii="Times New Roman" w:eastAsia="Times New Roman" w:hAnsi="Times New Roman" w:cs="Times New Roman"/>
          <w:kern w:val="0"/>
          <w:lang w:eastAsia="en-AU"/>
          <w14:ligatures w14:val="none"/>
        </w:rPr>
        <w:t xml:space="preserve">) ensures awareness of who is doing what, so SPREP can identify synergies or gaps. Biannual coordination meetings (Action </w:t>
      </w:r>
      <w:r w:rsidR="00D603FB">
        <w:rPr>
          <w:rFonts w:ascii="Times New Roman" w:eastAsia="Times New Roman" w:hAnsi="Times New Roman" w:cs="Times New Roman"/>
          <w:kern w:val="0"/>
          <w:lang w:eastAsia="en-AU"/>
          <w14:ligatures w14:val="none"/>
        </w:rPr>
        <w:t>7</w:t>
      </w:r>
      <w:r w:rsidR="000B5BD1">
        <w:rPr>
          <w:rFonts w:ascii="Times New Roman" w:eastAsia="Times New Roman" w:hAnsi="Times New Roman" w:cs="Times New Roman"/>
          <w:kern w:val="0"/>
          <w:lang w:eastAsia="en-AU"/>
          <w14:ligatures w14:val="none"/>
        </w:rPr>
        <w:t>(b)</w:t>
      </w:r>
      <w:r w:rsidRPr="0081630F">
        <w:rPr>
          <w:rFonts w:ascii="Times New Roman" w:eastAsia="Times New Roman" w:hAnsi="Times New Roman" w:cs="Times New Roman"/>
          <w:kern w:val="0"/>
          <w:lang w:eastAsia="en-AU"/>
          <w14:ligatures w14:val="none"/>
        </w:rPr>
        <w:t xml:space="preserve">) with other Accredited Entities help in aligning project pipelines and exploring co-financing or technical assistance opportunities. Representation in Micronesian regional platforms (Action </w:t>
      </w:r>
      <w:r w:rsidR="00D603FB">
        <w:rPr>
          <w:rFonts w:ascii="Times New Roman" w:eastAsia="Times New Roman" w:hAnsi="Times New Roman" w:cs="Times New Roman"/>
          <w:kern w:val="0"/>
          <w:lang w:eastAsia="en-AU"/>
          <w14:ligatures w14:val="none"/>
        </w:rPr>
        <w:t>7</w:t>
      </w:r>
      <w:r w:rsidR="000B5BD1">
        <w:rPr>
          <w:rFonts w:ascii="Times New Roman" w:eastAsia="Times New Roman" w:hAnsi="Times New Roman" w:cs="Times New Roman"/>
          <w:kern w:val="0"/>
          <w:lang w:eastAsia="en-AU"/>
          <w14:ligatures w14:val="none"/>
        </w:rPr>
        <w:t>(c)</w:t>
      </w:r>
      <w:r w:rsidRPr="0081630F">
        <w:rPr>
          <w:rFonts w:ascii="Times New Roman" w:eastAsia="Times New Roman" w:hAnsi="Times New Roman" w:cs="Times New Roman"/>
          <w:kern w:val="0"/>
          <w:lang w:eastAsia="en-AU"/>
          <w14:ligatures w14:val="none"/>
        </w:rPr>
        <w:t xml:space="preserve">) raises the profile of North Pacific climate finance needs and fosters political support. Formalized partnerships (Action </w:t>
      </w:r>
      <w:r w:rsidR="00D603FB">
        <w:rPr>
          <w:rFonts w:ascii="Times New Roman" w:eastAsia="Times New Roman" w:hAnsi="Times New Roman" w:cs="Times New Roman"/>
          <w:kern w:val="0"/>
          <w:lang w:eastAsia="en-AU"/>
          <w14:ligatures w14:val="none"/>
        </w:rPr>
        <w:t>7</w:t>
      </w:r>
      <w:r w:rsidR="000B5BD1">
        <w:rPr>
          <w:rFonts w:ascii="Times New Roman" w:eastAsia="Times New Roman" w:hAnsi="Times New Roman" w:cs="Times New Roman"/>
          <w:kern w:val="0"/>
          <w:lang w:eastAsia="en-AU"/>
          <w14:ligatures w14:val="none"/>
        </w:rPr>
        <w:t>(d)</w:t>
      </w:r>
      <w:r w:rsidRPr="0081630F">
        <w:rPr>
          <w:rFonts w:ascii="Times New Roman" w:eastAsia="Times New Roman" w:hAnsi="Times New Roman" w:cs="Times New Roman"/>
          <w:kern w:val="0"/>
          <w:lang w:eastAsia="en-AU"/>
          <w14:ligatures w14:val="none"/>
        </w:rPr>
        <w:t xml:space="preserve">) with organizations like MCT, SPC, or others can provide channels for joint initiatives or resource sharing. Close collaboration and communication with these partners (as outlined in Actions </w:t>
      </w:r>
      <w:r w:rsidR="00D603FB">
        <w:rPr>
          <w:rFonts w:ascii="Times New Roman" w:eastAsia="Times New Roman" w:hAnsi="Times New Roman" w:cs="Times New Roman"/>
          <w:kern w:val="0"/>
          <w:lang w:eastAsia="en-AU"/>
          <w14:ligatures w14:val="none"/>
        </w:rPr>
        <w:t>7</w:t>
      </w:r>
      <w:r w:rsidR="000B5BD1">
        <w:rPr>
          <w:rFonts w:ascii="Times New Roman" w:eastAsia="Times New Roman" w:hAnsi="Times New Roman" w:cs="Times New Roman"/>
          <w:kern w:val="0"/>
          <w:lang w:eastAsia="en-AU"/>
          <w14:ligatures w14:val="none"/>
        </w:rPr>
        <w:t>(b)</w:t>
      </w:r>
      <w:r w:rsidRPr="0081630F">
        <w:rPr>
          <w:rFonts w:ascii="Times New Roman" w:eastAsia="Times New Roman" w:hAnsi="Times New Roman" w:cs="Times New Roman"/>
          <w:kern w:val="0"/>
          <w:lang w:eastAsia="en-AU"/>
          <w14:ligatures w14:val="none"/>
        </w:rPr>
        <w:t xml:space="preserve"> and </w:t>
      </w:r>
      <w:r w:rsidR="00D603FB">
        <w:rPr>
          <w:rFonts w:ascii="Times New Roman" w:eastAsia="Times New Roman" w:hAnsi="Times New Roman" w:cs="Times New Roman"/>
          <w:kern w:val="0"/>
          <w:lang w:eastAsia="en-AU"/>
          <w14:ligatures w14:val="none"/>
        </w:rPr>
        <w:t>9</w:t>
      </w:r>
      <w:r w:rsidR="000B5BD1">
        <w:rPr>
          <w:rFonts w:ascii="Times New Roman" w:eastAsia="Times New Roman" w:hAnsi="Times New Roman" w:cs="Times New Roman"/>
          <w:kern w:val="0"/>
          <w:lang w:eastAsia="en-AU"/>
          <w14:ligatures w14:val="none"/>
        </w:rPr>
        <w:t>(d)</w:t>
      </w:r>
      <w:r w:rsidRPr="0081630F">
        <w:rPr>
          <w:rFonts w:ascii="Times New Roman" w:eastAsia="Times New Roman" w:hAnsi="Times New Roman" w:cs="Times New Roman"/>
          <w:kern w:val="0"/>
          <w:lang w:eastAsia="en-AU"/>
          <w14:ligatures w14:val="none"/>
        </w:rPr>
        <w:t>) will enhance the chances of securing funding and ensure that North Pacific proposals are well-aligned with what funders are looking for.</w:t>
      </w:r>
    </w:p>
    <w:p w14:paraId="458629BC" w14:textId="321445F1" w:rsidR="0081630F" w:rsidRPr="0081630F" w:rsidRDefault="0081630F" w:rsidP="001A3ECF">
      <w:pPr>
        <w:pStyle w:val="ListParagraph"/>
        <w:numPr>
          <w:ilvl w:val="0"/>
          <w:numId w:val="8"/>
        </w:numPr>
        <w:spacing w:before="100" w:beforeAutospacing="1" w:after="0" w:line="360" w:lineRule="auto"/>
        <w:jc w:val="both"/>
        <w:outlineLvl w:val="1"/>
        <w:rPr>
          <w:rFonts w:ascii="Times New Roman" w:eastAsia="Times New Roman" w:hAnsi="Times New Roman" w:cs="Times New Roman"/>
          <w:kern w:val="0"/>
          <w:sz w:val="32"/>
          <w:szCs w:val="32"/>
          <w:lang w:eastAsia="en-AU"/>
          <w14:ligatures w14:val="none"/>
        </w:rPr>
      </w:pPr>
      <w:bookmarkStart w:id="11" w:name="_Toc198651260"/>
      <w:r w:rsidRPr="0081630F">
        <w:rPr>
          <w:rFonts w:ascii="Times New Roman" w:eastAsia="Times New Roman" w:hAnsi="Times New Roman" w:cs="Times New Roman"/>
          <w:kern w:val="0"/>
          <w:sz w:val="32"/>
          <w:szCs w:val="32"/>
          <w:lang w:eastAsia="en-AU"/>
          <w14:ligatures w14:val="none"/>
        </w:rPr>
        <w:t>Building Capacity through Training and Knowledge Sharing</w:t>
      </w:r>
      <w:bookmarkEnd w:id="11"/>
    </w:p>
    <w:p w14:paraId="46FBE25F" w14:textId="77777777" w:rsidR="0081630F" w:rsidRPr="0081630F" w:rsidRDefault="0081630F" w:rsidP="001A3ECF">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Limited human and institutional capacity are persistent barriers for North Pacific countries in accessing and managing climate finance. While many training opportunities exist in the Pacific, they are often regional in nature and not tailored to the specific needs of Micronesian countries. This Action Plan includes targeted capacity building to ensure North Pacific stakeholders have the skills and knowledge to develop and implement climate finance projects.</w:t>
      </w:r>
    </w:p>
    <w:p w14:paraId="48281E85" w14:textId="77777777" w:rsidR="0081630F" w:rsidRPr="0081630F" w:rsidRDefault="0081630F" w:rsidP="001A3ECF">
      <w:pPr>
        <w:spacing w:before="100" w:beforeAutospacing="1"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Key actions include assessing needs and delivering targeted training and networking:</w:t>
      </w:r>
    </w:p>
    <w:p w14:paraId="46279D26" w14:textId="6F75F38C" w:rsidR="0081630F" w:rsidRPr="000B5BD1" w:rsidRDefault="0081630F" w:rsidP="001A3ECF">
      <w:pPr>
        <w:pStyle w:val="ListParagraph"/>
        <w:numPr>
          <w:ilvl w:val="0"/>
          <w:numId w:val="21"/>
        </w:numPr>
        <w:tabs>
          <w:tab w:val="clear" w:pos="720"/>
        </w:tabs>
        <w:spacing w:after="100" w:afterAutospacing="1" w:line="340" w:lineRule="exact"/>
        <w:ind w:left="714" w:hanging="357"/>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Assess training and capacity needs</w:t>
      </w:r>
      <w:r w:rsidRPr="000B5BD1">
        <w:rPr>
          <w:rFonts w:ascii="Times New Roman" w:eastAsia="Times New Roman" w:hAnsi="Times New Roman" w:cs="Times New Roman"/>
          <w:kern w:val="0"/>
          <w:lang w:eastAsia="en-AU"/>
          <w14:ligatures w14:val="none"/>
        </w:rPr>
        <w:t xml:space="preserve"> – survey North Pacific climate finance stakeholders (e.g. NDA offices, project managers, climate coordinators) to identify the most critical skills gaps (for example, GCF proposal writing, project financial management, or monitoring and evaluation).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Needs assessment summary produced (highlighting the top 3–5 capacity gaps in the sub-region).</w:t>
      </w:r>
    </w:p>
    <w:p w14:paraId="78C4838F" w14:textId="329CBB83" w:rsidR="0081630F" w:rsidRPr="000B5BD1" w:rsidRDefault="0081630F" w:rsidP="001A3ECF">
      <w:pPr>
        <w:pStyle w:val="ListParagraph"/>
        <w:numPr>
          <w:ilvl w:val="0"/>
          <w:numId w:val="21"/>
        </w:numPr>
        <w:tabs>
          <w:tab w:val="clear" w:pos="720"/>
        </w:tabs>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Develop a sub-regional capacity-building plan</w:t>
      </w:r>
      <w:r w:rsidRPr="000B5BD1">
        <w:rPr>
          <w:rFonts w:ascii="Times New Roman" w:eastAsia="Times New Roman" w:hAnsi="Times New Roman" w:cs="Times New Roman"/>
          <w:kern w:val="0"/>
          <w:lang w:eastAsia="en-AU"/>
          <w14:ligatures w14:val="none"/>
        </w:rPr>
        <w:t xml:space="preserve"> – based on identified needs, outline a plan that may include workshops, on-the-job training, or peer exchanges. Leverage existing programs (e.g. training offered by the Pacific Climate Change Centre (PCCC) </w:t>
      </w:r>
      <w:r w:rsidRPr="000B5BD1">
        <w:rPr>
          <w:rFonts w:ascii="Times New Roman" w:eastAsia="Times New Roman" w:hAnsi="Times New Roman" w:cs="Times New Roman"/>
          <w:kern w:val="0"/>
          <w:lang w:eastAsia="en-AU"/>
          <w14:ligatures w14:val="none"/>
        </w:rPr>
        <w:lastRenderedPageBreak/>
        <w:t xml:space="preserve">or other partners) where possible to avoid duplication.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Capacity Building Plan developed (could be a dedicated section or annex, detailing training topics, providers, and schedule).</w:t>
      </w:r>
    </w:p>
    <w:p w14:paraId="25F7ED1A" w14:textId="7B138A9F" w:rsidR="0081630F" w:rsidRPr="000B5BD1" w:rsidRDefault="0081630F" w:rsidP="001A3ECF">
      <w:pPr>
        <w:pStyle w:val="ListParagraph"/>
        <w:numPr>
          <w:ilvl w:val="0"/>
          <w:numId w:val="21"/>
        </w:numPr>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Conduct at least one regional training workshop on a high-priority topic</w:t>
      </w:r>
      <w:r w:rsidRPr="000B5BD1">
        <w:rPr>
          <w:rFonts w:ascii="Times New Roman" w:eastAsia="Times New Roman" w:hAnsi="Times New Roman" w:cs="Times New Roman"/>
          <w:kern w:val="0"/>
          <w:lang w:eastAsia="en-AU"/>
          <w14:ligatures w14:val="none"/>
        </w:rPr>
        <w:t xml:space="preserve"> (or a series of virtual trainings) for North Pacific officials. Where possible, partner with experienced training providers.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Training workshop delivered (e.g. “GCF Concept Note Development 101” or a project management training); approximately 20 personnel trained from across North Pacific countries; post-training evaluation conducted showing improved knowledge/skills.</w:t>
      </w:r>
    </w:p>
    <w:p w14:paraId="334FC481" w14:textId="37B9DE70" w:rsidR="0081630F" w:rsidRPr="000B5BD1" w:rsidRDefault="0081630F" w:rsidP="001A3ECF">
      <w:pPr>
        <w:pStyle w:val="ListParagraph"/>
        <w:numPr>
          <w:ilvl w:val="0"/>
          <w:numId w:val="21"/>
        </w:numPr>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0B5BD1">
        <w:rPr>
          <w:rFonts w:ascii="Times New Roman" w:eastAsia="Times New Roman" w:hAnsi="Times New Roman" w:cs="Times New Roman"/>
          <w:i/>
          <w:iCs/>
          <w:kern w:val="0"/>
          <w:lang w:eastAsia="en-AU"/>
          <w14:ligatures w14:val="none"/>
        </w:rPr>
        <w:t>Establish a community of practice or peer exchange network</w:t>
      </w:r>
      <w:r w:rsidRPr="000B5BD1">
        <w:rPr>
          <w:rFonts w:ascii="Times New Roman" w:eastAsia="Times New Roman" w:hAnsi="Times New Roman" w:cs="Times New Roman"/>
          <w:kern w:val="0"/>
          <w:lang w:eastAsia="en-AU"/>
          <w14:ligatures w14:val="none"/>
        </w:rPr>
        <w:t xml:space="preserve"> – facilitate periodic knowledge-sharing calls or an email group among North Pacific climate finance practitioners to share experiences, challenges, and solutions (this could be an informal extension of the NPO Working Group). </w:t>
      </w:r>
      <w:r w:rsidRPr="000B5BD1">
        <w:rPr>
          <w:rFonts w:ascii="Times New Roman" w:eastAsia="Times New Roman" w:hAnsi="Times New Roman" w:cs="Times New Roman"/>
          <w:i/>
          <w:iCs/>
          <w:kern w:val="0"/>
          <w:lang w:eastAsia="en-AU"/>
          <w14:ligatures w14:val="none"/>
        </w:rPr>
        <w:t>Output:</w:t>
      </w:r>
      <w:r w:rsidRPr="000B5BD1">
        <w:rPr>
          <w:rFonts w:ascii="Times New Roman" w:eastAsia="Times New Roman" w:hAnsi="Times New Roman" w:cs="Times New Roman"/>
          <w:kern w:val="0"/>
          <w:lang w:eastAsia="en-AU"/>
          <w14:ligatures w14:val="none"/>
        </w:rPr>
        <w:t xml:space="preserve"> Active network of practitioners established (with at least bi-monthly communications or exchanges happening), helping sustain peer support and knowledge transfer.</w:t>
      </w:r>
    </w:p>
    <w:p w14:paraId="16325C56" w14:textId="31BEAD08" w:rsidR="0081630F" w:rsidRPr="0081630F" w:rsidRDefault="0081630F" w:rsidP="001A3ECF">
      <w:pPr>
        <w:spacing w:before="100" w:beforeAutospacing="1" w:after="36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By implementing these capacity-building actions, North Pacific stakeholders will become more self-reliant in accessing climate finance. A focused needs assessment (Action </w:t>
      </w:r>
      <w:r w:rsidR="00D603FB">
        <w:rPr>
          <w:rFonts w:ascii="Times New Roman" w:eastAsia="Times New Roman" w:hAnsi="Times New Roman" w:cs="Times New Roman"/>
          <w:kern w:val="0"/>
          <w:lang w:eastAsia="en-AU"/>
          <w14:ligatures w14:val="none"/>
        </w:rPr>
        <w:t>8</w:t>
      </w:r>
      <w:r w:rsidR="000B5BD1">
        <w:rPr>
          <w:rFonts w:ascii="Times New Roman" w:eastAsia="Times New Roman" w:hAnsi="Times New Roman" w:cs="Times New Roman"/>
          <w:kern w:val="0"/>
          <w:lang w:eastAsia="en-AU"/>
          <w14:ligatures w14:val="none"/>
        </w:rPr>
        <w:t>(a)</w:t>
      </w:r>
      <w:r w:rsidRPr="0081630F">
        <w:rPr>
          <w:rFonts w:ascii="Times New Roman" w:eastAsia="Times New Roman" w:hAnsi="Times New Roman" w:cs="Times New Roman"/>
          <w:kern w:val="0"/>
          <w:lang w:eastAsia="en-AU"/>
          <w14:ligatures w14:val="none"/>
        </w:rPr>
        <w:t xml:space="preserve">) will ensure subsequent trainings are </w:t>
      </w:r>
      <w:r w:rsidR="00D603FB" w:rsidRPr="0081630F">
        <w:rPr>
          <w:rFonts w:ascii="Times New Roman" w:eastAsia="Times New Roman" w:hAnsi="Times New Roman" w:cs="Times New Roman"/>
          <w:kern w:val="0"/>
          <w:lang w:eastAsia="en-AU"/>
          <w14:ligatures w14:val="none"/>
        </w:rPr>
        <w:t>demand driven</w:t>
      </w:r>
      <w:r w:rsidRPr="0081630F">
        <w:rPr>
          <w:rFonts w:ascii="Times New Roman" w:eastAsia="Times New Roman" w:hAnsi="Times New Roman" w:cs="Times New Roman"/>
          <w:kern w:val="0"/>
          <w:lang w:eastAsia="en-AU"/>
          <w14:ligatures w14:val="none"/>
        </w:rPr>
        <w:t xml:space="preserve">. The capacity-building plan (Action </w:t>
      </w:r>
      <w:r w:rsidR="00D603FB">
        <w:rPr>
          <w:rFonts w:ascii="Times New Roman" w:eastAsia="Times New Roman" w:hAnsi="Times New Roman" w:cs="Times New Roman"/>
          <w:kern w:val="0"/>
          <w:lang w:eastAsia="en-AU"/>
          <w14:ligatures w14:val="none"/>
        </w:rPr>
        <w:t>8</w:t>
      </w:r>
      <w:r w:rsidR="000B5BD1">
        <w:rPr>
          <w:rFonts w:ascii="Times New Roman" w:eastAsia="Times New Roman" w:hAnsi="Times New Roman" w:cs="Times New Roman"/>
          <w:kern w:val="0"/>
          <w:lang w:eastAsia="en-AU"/>
          <w14:ligatures w14:val="none"/>
        </w:rPr>
        <w:t>(b)</w:t>
      </w:r>
      <w:r w:rsidRPr="0081630F">
        <w:rPr>
          <w:rFonts w:ascii="Times New Roman" w:eastAsia="Times New Roman" w:hAnsi="Times New Roman" w:cs="Times New Roman"/>
          <w:kern w:val="0"/>
          <w:lang w:eastAsia="en-AU"/>
          <w14:ligatures w14:val="none"/>
        </w:rPr>
        <w:t xml:space="preserve">) will coordinate efforts with regional institutions like PCCC to maximize impact. Delivering a hands-on training workshop (Action </w:t>
      </w:r>
      <w:r w:rsidR="00D603FB">
        <w:rPr>
          <w:rFonts w:ascii="Times New Roman" w:eastAsia="Times New Roman" w:hAnsi="Times New Roman" w:cs="Times New Roman"/>
          <w:kern w:val="0"/>
          <w:lang w:eastAsia="en-AU"/>
          <w14:ligatures w14:val="none"/>
        </w:rPr>
        <w:t>8</w:t>
      </w:r>
      <w:r w:rsidR="000B5BD1">
        <w:rPr>
          <w:rFonts w:ascii="Times New Roman" w:eastAsia="Times New Roman" w:hAnsi="Times New Roman" w:cs="Times New Roman"/>
          <w:kern w:val="0"/>
          <w:lang w:eastAsia="en-AU"/>
          <w14:ligatures w14:val="none"/>
        </w:rPr>
        <w:t>(c)</w:t>
      </w:r>
      <w:r w:rsidRPr="0081630F">
        <w:rPr>
          <w:rFonts w:ascii="Times New Roman" w:eastAsia="Times New Roman" w:hAnsi="Times New Roman" w:cs="Times New Roman"/>
          <w:kern w:val="0"/>
          <w:lang w:eastAsia="en-AU"/>
          <w14:ligatures w14:val="none"/>
        </w:rPr>
        <w:t xml:space="preserve">) will build practical skills (for example, officials learning how to prepare a GCF concept note). Establishing a community of practice (Action </w:t>
      </w:r>
      <w:r w:rsidR="00D603FB">
        <w:rPr>
          <w:rFonts w:ascii="Times New Roman" w:eastAsia="Times New Roman" w:hAnsi="Times New Roman" w:cs="Times New Roman"/>
          <w:kern w:val="0"/>
          <w:lang w:eastAsia="en-AU"/>
          <w14:ligatures w14:val="none"/>
        </w:rPr>
        <w:t>8</w:t>
      </w:r>
      <w:r w:rsidRPr="0081630F">
        <w:rPr>
          <w:rFonts w:ascii="Times New Roman" w:eastAsia="Times New Roman" w:hAnsi="Times New Roman" w:cs="Times New Roman"/>
          <w:kern w:val="0"/>
          <w:lang w:eastAsia="en-AU"/>
          <w14:ligatures w14:val="none"/>
        </w:rPr>
        <w:t>.4) will enable ongoing mentoring and sharing of best practices, so that capacity development continues beyond one-off trainings.</w:t>
      </w:r>
    </w:p>
    <w:p w14:paraId="250D100F" w14:textId="24662F96" w:rsidR="0081630F" w:rsidRPr="0081630F" w:rsidRDefault="0081630F" w:rsidP="001A3ECF">
      <w:pPr>
        <w:pStyle w:val="ListParagraph"/>
        <w:numPr>
          <w:ilvl w:val="0"/>
          <w:numId w:val="8"/>
        </w:numPr>
        <w:spacing w:before="100" w:beforeAutospacing="1" w:after="120" w:line="360" w:lineRule="auto"/>
        <w:jc w:val="both"/>
        <w:outlineLvl w:val="1"/>
        <w:rPr>
          <w:rFonts w:ascii="Times New Roman" w:eastAsia="Times New Roman" w:hAnsi="Times New Roman" w:cs="Times New Roman"/>
          <w:kern w:val="0"/>
          <w:sz w:val="32"/>
          <w:szCs w:val="32"/>
          <w:lang w:eastAsia="en-AU"/>
          <w14:ligatures w14:val="none"/>
        </w:rPr>
      </w:pPr>
      <w:bookmarkStart w:id="12" w:name="_Toc198651261"/>
      <w:r w:rsidRPr="0081630F">
        <w:rPr>
          <w:rFonts w:ascii="Times New Roman" w:eastAsia="Times New Roman" w:hAnsi="Times New Roman" w:cs="Times New Roman"/>
          <w:kern w:val="0"/>
          <w:sz w:val="32"/>
          <w:szCs w:val="32"/>
          <w:lang w:eastAsia="en-AU"/>
          <w14:ligatures w14:val="none"/>
        </w:rPr>
        <w:t>Mobilizing Climate Finance Opportunities and Resources</w:t>
      </w:r>
      <w:bookmarkEnd w:id="12"/>
    </w:p>
    <w:p w14:paraId="012DC780" w14:textId="69DE228D" w:rsidR="0081630F" w:rsidRPr="0081630F" w:rsidRDefault="0081630F" w:rsidP="001A3ECF">
      <w:pPr>
        <w:spacing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Ultimately, the success of this Action Plan will be measured by the extent to which it helps mobilize new climate finance for North Pacific countries. Objective </w:t>
      </w:r>
      <w:r w:rsidR="00235BB0">
        <w:rPr>
          <w:rFonts w:ascii="Times New Roman" w:eastAsia="Times New Roman" w:hAnsi="Times New Roman" w:cs="Times New Roman"/>
          <w:kern w:val="0"/>
          <w:lang w:eastAsia="en-AU"/>
          <w14:ligatures w14:val="none"/>
        </w:rPr>
        <w:t>vii</w:t>
      </w:r>
      <w:r w:rsidRPr="0081630F">
        <w:rPr>
          <w:rFonts w:ascii="Times New Roman" w:eastAsia="Times New Roman" w:hAnsi="Times New Roman" w:cs="Times New Roman"/>
          <w:kern w:val="0"/>
          <w:lang w:eastAsia="en-AU"/>
          <w14:ligatures w14:val="none"/>
        </w:rPr>
        <w:t xml:space="preserve"> focuses on identifying and pursuing climate finance opportunities for the sub-region. This involves systematically scanning for funding sources (GCF, Adaptation Fund, Global Environment Facility, bilateral climate funds, etc.) and preparing strong proposals or applications. It also means engaging donors and advocates to rally support for North Pacific needs. By the end of the 18-month period, the aim is to have </w:t>
      </w:r>
      <w:r w:rsidR="00D46CE8" w:rsidRPr="0081630F">
        <w:rPr>
          <w:rFonts w:ascii="Times New Roman" w:eastAsia="Times New Roman" w:hAnsi="Times New Roman" w:cs="Times New Roman"/>
          <w:kern w:val="0"/>
          <w:lang w:eastAsia="en-AU"/>
          <w14:ligatures w14:val="none"/>
        </w:rPr>
        <w:t>several</w:t>
      </w:r>
      <w:r w:rsidRPr="0081630F">
        <w:rPr>
          <w:rFonts w:ascii="Times New Roman" w:eastAsia="Times New Roman" w:hAnsi="Times New Roman" w:cs="Times New Roman"/>
          <w:kern w:val="0"/>
          <w:lang w:eastAsia="en-AU"/>
          <w14:ligatures w14:val="none"/>
        </w:rPr>
        <w:t xml:space="preserve"> concrete funding proposals in play – turning the project concepts from Objective </w:t>
      </w:r>
      <w:r w:rsidR="00235BB0">
        <w:rPr>
          <w:rFonts w:ascii="Times New Roman" w:eastAsia="Times New Roman" w:hAnsi="Times New Roman" w:cs="Times New Roman"/>
          <w:kern w:val="0"/>
          <w:lang w:eastAsia="en-AU"/>
          <w14:ligatures w14:val="none"/>
        </w:rPr>
        <w:t>iii</w:t>
      </w:r>
      <w:r w:rsidRPr="0081630F">
        <w:rPr>
          <w:rFonts w:ascii="Times New Roman" w:eastAsia="Times New Roman" w:hAnsi="Times New Roman" w:cs="Times New Roman"/>
          <w:kern w:val="0"/>
          <w:lang w:eastAsia="en-AU"/>
          <w14:ligatures w14:val="none"/>
        </w:rPr>
        <w:t xml:space="preserve"> into submissions – and to lay the groundwork for sustained resource mobilization.</w:t>
      </w:r>
    </w:p>
    <w:p w14:paraId="10DA6D67" w14:textId="77777777" w:rsidR="001A3ECF" w:rsidRDefault="001A3ECF">
      <w:pPr>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br w:type="page"/>
      </w:r>
    </w:p>
    <w:p w14:paraId="544B27E1" w14:textId="157050DA"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lastRenderedPageBreak/>
        <w:t>Key actions for resource mobilization include targeting specific funding opportunities and donor outreach:</w:t>
      </w:r>
    </w:p>
    <w:p w14:paraId="6245CD49" w14:textId="44F91C53" w:rsidR="0081630F" w:rsidRPr="001906F2" w:rsidRDefault="0081630F" w:rsidP="001A3ECF">
      <w:pPr>
        <w:pStyle w:val="ListParagraph"/>
        <w:numPr>
          <w:ilvl w:val="0"/>
          <w:numId w:val="22"/>
        </w:numPr>
        <w:tabs>
          <w:tab w:val="clear" w:pos="720"/>
        </w:tabs>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1906F2">
        <w:rPr>
          <w:rFonts w:ascii="Times New Roman" w:eastAsia="Times New Roman" w:hAnsi="Times New Roman" w:cs="Times New Roman"/>
          <w:i/>
          <w:iCs/>
          <w:kern w:val="0"/>
          <w:lang w:eastAsia="en-AU"/>
          <w14:ligatures w14:val="none"/>
        </w:rPr>
        <w:t>Identify upcoming funding opportunities</w:t>
      </w:r>
      <w:r w:rsidRPr="001906F2">
        <w:rPr>
          <w:rFonts w:ascii="Times New Roman" w:eastAsia="Times New Roman" w:hAnsi="Times New Roman" w:cs="Times New Roman"/>
          <w:kern w:val="0"/>
          <w:lang w:eastAsia="en-AU"/>
          <w14:ligatures w14:val="none"/>
        </w:rPr>
        <w:t xml:space="preserve"> – maintain a rolling list or calendar of climate finance opportunities relevant to the North Pacific (e.g. calls for proposals from GCF, Adaptation Fund, and other global funds; GCF Readiness support windows; bilateral climate programmes). </w:t>
      </w:r>
      <w:r w:rsidRPr="001906F2">
        <w:rPr>
          <w:rFonts w:ascii="Times New Roman" w:eastAsia="Times New Roman" w:hAnsi="Times New Roman" w:cs="Times New Roman"/>
          <w:i/>
          <w:iCs/>
          <w:kern w:val="0"/>
          <w:lang w:eastAsia="en-AU"/>
          <w14:ligatures w14:val="none"/>
        </w:rPr>
        <w:t>Output:</w:t>
      </w:r>
      <w:r w:rsidRPr="001906F2">
        <w:rPr>
          <w:rFonts w:ascii="Times New Roman" w:eastAsia="Times New Roman" w:hAnsi="Times New Roman" w:cs="Times New Roman"/>
          <w:kern w:val="0"/>
          <w:lang w:eastAsia="en-AU"/>
          <w14:ligatures w14:val="none"/>
        </w:rPr>
        <w:t xml:space="preserve"> Opportunities list/calendar maintained (with deadlines and requirements) and shared with North Pacific countries – for example, “Adaptation Fund small grants – concept note due Month 12”. </w:t>
      </w:r>
      <w:r w:rsidRPr="001906F2">
        <w:rPr>
          <w:rFonts w:ascii="Times New Roman" w:eastAsia="Times New Roman" w:hAnsi="Times New Roman" w:cs="Times New Roman"/>
          <w:i/>
          <w:iCs/>
          <w:kern w:val="0"/>
          <w:lang w:eastAsia="en-AU"/>
          <w14:ligatures w14:val="none"/>
        </w:rPr>
        <w:t>(Timeline: Start in Month 1 and update quarterly.)</w:t>
      </w:r>
    </w:p>
    <w:p w14:paraId="2AE15A10" w14:textId="3B87B494" w:rsidR="0081630F" w:rsidRPr="001906F2" w:rsidRDefault="0081630F" w:rsidP="001A3ECF">
      <w:pPr>
        <w:pStyle w:val="ListParagraph"/>
        <w:numPr>
          <w:ilvl w:val="0"/>
          <w:numId w:val="22"/>
        </w:numPr>
        <w:tabs>
          <w:tab w:val="clear" w:pos="720"/>
        </w:tabs>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1906F2">
        <w:rPr>
          <w:rFonts w:ascii="Times New Roman" w:eastAsia="Times New Roman" w:hAnsi="Times New Roman" w:cs="Times New Roman"/>
          <w:i/>
          <w:iCs/>
          <w:kern w:val="0"/>
          <w:lang w:eastAsia="en-AU"/>
          <w14:ligatures w14:val="none"/>
        </w:rPr>
        <w:t>Develop and submit concept notes/proposals for priority projects</w:t>
      </w:r>
      <w:r w:rsidRPr="001906F2">
        <w:rPr>
          <w:rFonts w:ascii="Times New Roman" w:eastAsia="Times New Roman" w:hAnsi="Times New Roman" w:cs="Times New Roman"/>
          <w:kern w:val="0"/>
          <w:lang w:eastAsia="en-AU"/>
          <w14:ligatures w14:val="none"/>
        </w:rPr>
        <w:t xml:space="preserve"> – prepare at least two high-quality concept notes or proposals for the identified sub-regional project concepts (from Action 3.3) and submit to suitable funding sources (e.g. one to the GCF, one to the Adaptation Fund or another donor). </w:t>
      </w:r>
      <w:r w:rsidRPr="001906F2">
        <w:rPr>
          <w:rFonts w:ascii="Times New Roman" w:eastAsia="Times New Roman" w:hAnsi="Times New Roman" w:cs="Times New Roman"/>
          <w:i/>
          <w:iCs/>
          <w:kern w:val="0"/>
          <w:lang w:eastAsia="en-AU"/>
          <w14:ligatures w14:val="none"/>
        </w:rPr>
        <w:t>Output:</w:t>
      </w:r>
      <w:r w:rsidRPr="001906F2">
        <w:rPr>
          <w:rFonts w:ascii="Times New Roman" w:eastAsia="Times New Roman" w:hAnsi="Times New Roman" w:cs="Times New Roman"/>
          <w:kern w:val="0"/>
          <w:lang w:eastAsia="en-AU"/>
          <w14:ligatures w14:val="none"/>
        </w:rPr>
        <w:t xml:space="preserve"> Two project funding proposals completed and submitted to funders (with endorsement from participating countries) – e.g. a GCF concept note by ~Month 12 and an Adaptation Fund proposal by Month 18.</w:t>
      </w:r>
    </w:p>
    <w:p w14:paraId="2248EAE9" w14:textId="2CEFB3F9" w:rsidR="0081630F" w:rsidRPr="001906F2" w:rsidRDefault="0081630F" w:rsidP="001A3ECF">
      <w:pPr>
        <w:pStyle w:val="ListParagraph"/>
        <w:numPr>
          <w:ilvl w:val="0"/>
          <w:numId w:val="22"/>
        </w:numPr>
        <w:tabs>
          <w:tab w:val="clear" w:pos="720"/>
        </w:tabs>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1906F2">
        <w:rPr>
          <w:rFonts w:ascii="Times New Roman" w:eastAsia="Times New Roman" w:hAnsi="Times New Roman" w:cs="Times New Roman"/>
          <w:i/>
          <w:iCs/>
          <w:kern w:val="0"/>
          <w:lang w:eastAsia="en-AU"/>
          <w14:ligatures w14:val="none"/>
        </w:rPr>
        <w:t>Leverage Readiness and preparatory support</w:t>
      </w:r>
      <w:r w:rsidRPr="001906F2">
        <w:rPr>
          <w:rFonts w:ascii="Times New Roman" w:eastAsia="Times New Roman" w:hAnsi="Times New Roman" w:cs="Times New Roman"/>
          <w:kern w:val="0"/>
          <w:lang w:eastAsia="en-AU"/>
          <w14:ligatures w14:val="none"/>
        </w:rPr>
        <w:t xml:space="preserve"> – assist at least one North Pacific country in securing a GCF Readiness grant or similar capacity-building funding to address identified gaps. This could be a multi-country readiness proposal focused on project preparation or NDA strengthening. </w:t>
      </w:r>
      <w:r w:rsidRPr="001906F2">
        <w:rPr>
          <w:rFonts w:ascii="Times New Roman" w:eastAsia="Times New Roman" w:hAnsi="Times New Roman" w:cs="Times New Roman"/>
          <w:i/>
          <w:iCs/>
          <w:kern w:val="0"/>
          <w:lang w:eastAsia="en-AU"/>
          <w14:ligatures w14:val="none"/>
        </w:rPr>
        <w:t>Output:</w:t>
      </w:r>
      <w:r w:rsidRPr="001906F2">
        <w:rPr>
          <w:rFonts w:ascii="Times New Roman" w:eastAsia="Times New Roman" w:hAnsi="Times New Roman" w:cs="Times New Roman"/>
          <w:kern w:val="0"/>
          <w:lang w:eastAsia="en-AU"/>
          <w14:ligatures w14:val="none"/>
        </w:rPr>
        <w:t xml:space="preserve"> A readiness funding proposal developed and submitted (for instance, a multi-country GCF Readiness request or a bilateral support proposal for capacity building).</w:t>
      </w:r>
    </w:p>
    <w:p w14:paraId="6268B0FA" w14:textId="02D822B0" w:rsidR="0081630F" w:rsidRPr="001906F2" w:rsidRDefault="0081630F" w:rsidP="001A3ECF">
      <w:pPr>
        <w:pStyle w:val="ListParagraph"/>
        <w:numPr>
          <w:ilvl w:val="0"/>
          <w:numId w:val="22"/>
        </w:numPr>
        <w:tabs>
          <w:tab w:val="clear" w:pos="720"/>
        </w:tabs>
        <w:spacing w:before="100" w:beforeAutospacing="1" w:after="120" w:line="340" w:lineRule="exact"/>
        <w:ind w:left="714" w:hanging="357"/>
        <w:contextualSpacing w:val="0"/>
        <w:jc w:val="both"/>
        <w:rPr>
          <w:rFonts w:ascii="Times New Roman" w:eastAsia="Times New Roman" w:hAnsi="Times New Roman" w:cs="Times New Roman"/>
          <w:kern w:val="0"/>
          <w:lang w:eastAsia="en-AU"/>
          <w14:ligatures w14:val="none"/>
        </w:rPr>
      </w:pPr>
      <w:r w:rsidRPr="001906F2">
        <w:rPr>
          <w:rFonts w:ascii="Times New Roman" w:eastAsia="Times New Roman" w:hAnsi="Times New Roman" w:cs="Times New Roman"/>
          <w:i/>
          <w:iCs/>
          <w:kern w:val="0"/>
          <w:lang w:eastAsia="en-AU"/>
          <w14:ligatures w14:val="none"/>
        </w:rPr>
        <w:t>Donor engagement and outreach</w:t>
      </w:r>
      <w:r w:rsidRPr="001906F2">
        <w:rPr>
          <w:rFonts w:ascii="Times New Roman" w:eastAsia="Times New Roman" w:hAnsi="Times New Roman" w:cs="Times New Roman"/>
          <w:kern w:val="0"/>
          <w:lang w:eastAsia="en-AU"/>
          <w14:ligatures w14:val="none"/>
        </w:rPr>
        <w:t xml:space="preserve"> – organize targeted outreach (virtual roundtables or bilateral discussions) with key donors and development partners (see Annex 2 for potential partners) to present the North Pacific climate finance priorities and project pipeline, with the aim of garnering interest and co-funding. </w:t>
      </w:r>
      <w:r w:rsidRPr="001906F2">
        <w:rPr>
          <w:rFonts w:ascii="Times New Roman" w:eastAsia="Times New Roman" w:hAnsi="Times New Roman" w:cs="Times New Roman"/>
          <w:i/>
          <w:iCs/>
          <w:kern w:val="0"/>
          <w:lang w:eastAsia="en-AU"/>
          <w14:ligatures w14:val="none"/>
        </w:rPr>
        <w:t>Output:</w:t>
      </w:r>
      <w:r w:rsidRPr="001906F2">
        <w:rPr>
          <w:rFonts w:ascii="Times New Roman" w:eastAsia="Times New Roman" w:hAnsi="Times New Roman" w:cs="Times New Roman"/>
          <w:kern w:val="0"/>
          <w:lang w:eastAsia="en-AU"/>
          <w14:ligatures w14:val="none"/>
        </w:rPr>
        <w:t xml:space="preserve"> At least one donor engagement event held (or a series of donor meetings conducted); resulting follow-up actions from donors (e.g. a donor expresses interest to fund a </w:t>
      </w:r>
      <w:r w:rsidR="00235BB0" w:rsidRPr="001906F2">
        <w:rPr>
          <w:rFonts w:ascii="Times New Roman" w:eastAsia="Times New Roman" w:hAnsi="Times New Roman" w:cs="Times New Roman"/>
          <w:kern w:val="0"/>
          <w:lang w:eastAsia="en-AU"/>
          <w14:ligatures w14:val="none"/>
        </w:rPr>
        <w:t>concept or</w:t>
      </w:r>
      <w:r w:rsidRPr="001906F2">
        <w:rPr>
          <w:rFonts w:ascii="Times New Roman" w:eastAsia="Times New Roman" w:hAnsi="Times New Roman" w:cs="Times New Roman"/>
          <w:kern w:val="0"/>
          <w:lang w:eastAsia="en-AU"/>
          <w14:ligatures w14:val="none"/>
        </w:rPr>
        <w:t xml:space="preserve"> offers technical assistance).</w:t>
      </w:r>
    </w:p>
    <w:p w14:paraId="655A59D5" w14:textId="0004EBE2"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Through these actions, the plan seeks to </w:t>
      </w:r>
      <w:proofErr w:type="spellStart"/>
      <w:r w:rsidRPr="0081630F">
        <w:rPr>
          <w:rFonts w:ascii="Times New Roman" w:eastAsia="Times New Roman" w:hAnsi="Times New Roman" w:cs="Times New Roman"/>
          <w:kern w:val="0"/>
          <w:lang w:eastAsia="en-AU"/>
          <w14:ligatures w14:val="none"/>
        </w:rPr>
        <w:t>catalyze</w:t>
      </w:r>
      <w:proofErr w:type="spellEnd"/>
      <w:r w:rsidRPr="0081630F">
        <w:rPr>
          <w:rFonts w:ascii="Times New Roman" w:eastAsia="Times New Roman" w:hAnsi="Times New Roman" w:cs="Times New Roman"/>
          <w:kern w:val="0"/>
          <w:lang w:eastAsia="en-AU"/>
          <w14:ligatures w14:val="none"/>
        </w:rPr>
        <w:t xml:space="preserve"> tangible funding. By systematically tracking opportunities (Action </w:t>
      </w:r>
      <w:r w:rsidR="00D46CE8">
        <w:rPr>
          <w:rFonts w:ascii="Times New Roman" w:eastAsia="Times New Roman" w:hAnsi="Times New Roman" w:cs="Times New Roman"/>
          <w:kern w:val="0"/>
          <w:lang w:eastAsia="en-AU"/>
          <w14:ligatures w14:val="none"/>
        </w:rPr>
        <w:t>9</w:t>
      </w:r>
      <w:r w:rsidR="001906F2">
        <w:rPr>
          <w:rFonts w:ascii="Times New Roman" w:eastAsia="Times New Roman" w:hAnsi="Times New Roman" w:cs="Times New Roman"/>
          <w:kern w:val="0"/>
          <w:lang w:eastAsia="en-AU"/>
          <w14:ligatures w14:val="none"/>
        </w:rPr>
        <w:t>(a)</w:t>
      </w:r>
      <w:r w:rsidRPr="0081630F">
        <w:rPr>
          <w:rFonts w:ascii="Times New Roman" w:eastAsia="Times New Roman" w:hAnsi="Times New Roman" w:cs="Times New Roman"/>
          <w:kern w:val="0"/>
          <w:lang w:eastAsia="en-AU"/>
          <w14:ligatures w14:val="none"/>
        </w:rPr>
        <w:t>), SPREP can time its proposal development to meet donor windows. For example, if the Adaptation Fund announces a call for regional project concepts in six months, SPREP can ensure a North Pacific concept is ready for submission by then. The goal of at least two proposals submitted in 18 months is ambitious but achievable, given that one could be a GCF concept note (which is a shorter document) and another a full proposal to a different fund or a readiness program.</w:t>
      </w:r>
    </w:p>
    <w:p w14:paraId="5635399D" w14:textId="6309FB85"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The donor outreach (Action </w:t>
      </w:r>
      <w:r w:rsidR="00D46CE8">
        <w:rPr>
          <w:rFonts w:ascii="Times New Roman" w:eastAsia="Times New Roman" w:hAnsi="Times New Roman" w:cs="Times New Roman"/>
          <w:kern w:val="0"/>
          <w:lang w:eastAsia="en-AU"/>
          <w14:ligatures w14:val="none"/>
        </w:rPr>
        <w:t>9</w:t>
      </w:r>
      <w:r w:rsidR="001906F2">
        <w:rPr>
          <w:rFonts w:ascii="Times New Roman" w:eastAsia="Times New Roman" w:hAnsi="Times New Roman" w:cs="Times New Roman"/>
          <w:kern w:val="0"/>
          <w:lang w:eastAsia="en-AU"/>
          <w14:ligatures w14:val="none"/>
        </w:rPr>
        <w:t xml:space="preserve"> (d)</w:t>
      </w:r>
      <w:r w:rsidRPr="0081630F">
        <w:rPr>
          <w:rFonts w:ascii="Times New Roman" w:eastAsia="Times New Roman" w:hAnsi="Times New Roman" w:cs="Times New Roman"/>
          <w:kern w:val="0"/>
          <w:lang w:eastAsia="en-AU"/>
          <w14:ligatures w14:val="none"/>
        </w:rPr>
        <w:t xml:space="preserve">) is also crucial – North Pacific countries often lack visibility in larger climate finance forums due to their size. Arranging a roundtable or high-level </w:t>
      </w:r>
      <w:r w:rsidRPr="0081630F">
        <w:rPr>
          <w:rFonts w:ascii="Times New Roman" w:eastAsia="Times New Roman" w:hAnsi="Times New Roman" w:cs="Times New Roman"/>
          <w:kern w:val="0"/>
          <w:lang w:eastAsia="en-AU"/>
          <w14:ligatures w14:val="none"/>
        </w:rPr>
        <w:lastRenderedPageBreak/>
        <w:t xml:space="preserve">meetings (even if virtual) allows SPREP and North Pacific representatives to highlight their unique challenges (as outlined in Action </w:t>
      </w:r>
      <w:r w:rsidR="00D46CE8">
        <w:rPr>
          <w:rFonts w:ascii="Times New Roman" w:eastAsia="Times New Roman" w:hAnsi="Times New Roman" w:cs="Times New Roman"/>
          <w:kern w:val="0"/>
          <w:lang w:eastAsia="en-AU"/>
          <w14:ligatures w14:val="none"/>
        </w:rPr>
        <w:t>7</w:t>
      </w:r>
      <w:r w:rsidR="001906F2">
        <w:rPr>
          <w:rFonts w:ascii="Times New Roman" w:eastAsia="Times New Roman" w:hAnsi="Times New Roman" w:cs="Times New Roman"/>
          <w:kern w:val="0"/>
          <w:lang w:eastAsia="en-AU"/>
          <w14:ligatures w14:val="none"/>
        </w:rPr>
        <w:t>(c)</w:t>
      </w:r>
      <w:r w:rsidRPr="0081630F">
        <w:rPr>
          <w:rFonts w:ascii="Times New Roman" w:eastAsia="Times New Roman" w:hAnsi="Times New Roman" w:cs="Times New Roman"/>
          <w:kern w:val="0"/>
          <w:lang w:eastAsia="en-AU"/>
          <w14:ligatures w14:val="none"/>
        </w:rPr>
        <w:t>) and their prepared pipeline of projects. Building these relationships with donors can rally much-needed support for Micronesia’s climate initiatives.</w:t>
      </w:r>
    </w:p>
    <w:p w14:paraId="52F011D4" w14:textId="77777777" w:rsidR="0081630F" w:rsidRPr="0081630F" w:rsidRDefault="0081630F" w:rsidP="00F52A15">
      <w:pPr>
        <w:pStyle w:val="ListParagraph"/>
        <w:numPr>
          <w:ilvl w:val="0"/>
          <w:numId w:val="8"/>
        </w:numPr>
        <w:spacing w:before="120" w:line="360" w:lineRule="auto"/>
        <w:ind w:left="357" w:hanging="357"/>
        <w:contextualSpacing w:val="0"/>
        <w:jc w:val="both"/>
        <w:outlineLvl w:val="1"/>
        <w:rPr>
          <w:rFonts w:ascii="Times New Roman" w:eastAsia="Times New Roman" w:hAnsi="Times New Roman" w:cs="Times New Roman"/>
          <w:kern w:val="0"/>
          <w:sz w:val="32"/>
          <w:szCs w:val="32"/>
          <w:lang w:eastAsia="en-AU"/>
          <w14:ligatures w14:val="none"/>
        </w:rPr>
      </w:pPr>
      <w:bookmarkStart w:id="13" w:name="_Toc198651262"/>
      <w:r w:rsidRPr="0081630F">
        <w:rPr>
          <w:rFonts w:ascii="Times New Roman" w:eastAsia="Times New Roman" w:hAnsi="Times New Roman" w:cs="Times New Roman"/>
          <w:kern w:val="0"/>
          <w:sz w:val="32"/>
          <w:szCs w:val="32"/>
          <w:lang w:eastAsia="en-AU"/>
          <w14:ligatures w14:val="none"/>
        </w:rPr>
        <w:t>Summary</w:t>
      </w:r>
      <w:bookmarkEnd w:id="13"/>
    </w:p>
    <w:p w14:paraId="5EE8CB07" w14:textId="7E715A5D" w:rsidR="0081630F" w:rsidRPr="0081630F" w:rsidRDefault="00EB7C20" w:rsidP="00F52A15">
      <w:pPr>
        <w:spacing w:after="100" w:afterAutospacing="1" w:line="340" w:lineRule="exact"/>
        <w:jc w:val="both"/>
        <w:rPr>
          <w:rFonts w:ascii="Times New Roman" w:eastAsia="Times New Roman" w:hAnsi="Times New Roman" w:cs="Times New Roman"/>
          <w:kern w:val="0"/>
          <w:lang w:eastAsia="en-AU"/>
          <w14:ligatures w14:val="none"/>
        </w:rPr>
      </w:pPr>
      <w:r>
        <w:rPr>
          <w:rFonts w:ascii="Times New Roman" w:eastAsia="Times New Roman" w:hAnsi="Times New Roman" w:cs="Times New Roman"/>
          <w:kern w:val="0"/>
          <w:lang w:eastAsia="en-AU"/>
          <w14:ligatures w14:val="none"/>
        </w:rPr>
        <w:t>T</w:t>
      </w:r>
      <w:r w:rsidR="0081630F" w:rsidRPr="0081630F">
        <w:rPr>
          <w:rFonts w:ascii="Times New Roman" w:eastAsia="Times New Roman" w:hAnsi="Times New Roman" w:cs="Times New Roman"/>
          <w:kern w:val="0"/>
          <w:lang w:eastAsia="en-AU"/>
          <w14:ligatures w14:val="none"/>
        </w:rPr>
        <w:t>he SPREP North Pacific Climate Finance Action Plan provides a focused roadmap to bolster climate finance engagement for the Micronesian sub-region over the next 18 months. By strengthening the North Pacific Office, establishing clear collaboration frameworks with countries and partners, developing a pipeline of high-priority projects, and building local capacity, the plan addresses both the systemic and specific barriers that have historically limited climate finance access in these nations.</w:t>
      </w:r>
    </w:p>
    <w:p w14:paraId="23C1C3A8" w14:textId="77777777"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There are significant opportunities on the horizon – global climate funds are seeking quality proposals, and North Pacific countries have pressing needs that align with these funding priorities. Realizing these opportunities will require diligent implementation of this plan. Much will depend on effective coordination and sufficient resourcing from SPREP’s side (hence the emphasis on NPO capacity) and continued commitment from national stakeholders. Initially, progress may rely on the time and expertise that SPREP’s Apia-based specialists can devote to North Pacific initiatives. Over time, as new projects secure funding and dedicated staff are positioned in the sub-region, the North Pacific members will gain the capacity to manage a greater share of the work and drive their climate finance agendas more independently.</w:t>
      </w:r>
    </w:p>
    <w:p w14:paraId="5B7BBE06" w14:textId="77777777"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This Action Plan is deliberately aligned with SPREP’s broader strategic goals and the GCF’s programming directions to ensure coherence and sustainability. By concentrating efforts on a manageable set of objectives and leveraging SPREP’s comparative advantages (in areas like ecosystem management, climate planning, and regional coordination), the plan avoids overextending into areas better served by other partners. Instead, it promotes a collaborative, partner-oriented approach to achieve outcomes that no single entity could accomplish alone.</w:t>
      </w:r>
    </w:p>
    <w:p w14:paraId="3535DCA6" w14:textId="77777777" w:rsid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Moving forward, the implementation of this plan will be closely monitored (Annex 1), and lessons will be continuously fed back into the process. Success will be measured not just in dollars mobilized, but in the strengthened networks, improved processes, and empowered local teams that endure beyond the 18-month timeline. With the commitment of SPREP and its North Pacific members, and the support of regional partners and donors, this Action Plan will pave the way for transformative climate finance results in Micronesia – helping ensure these vulnerable island communities secure the resources needed to build a resilient and sustainable future.</w:t>
      </w:r>
    </w:p>
    <w:p w14:paraId="26BA667A" w14:textId="77777777" w:rsidR="00235BB0" w:rsidRDefault="00235BB0" w:rsidP="0081630F">
      <w:pPr>
        <w:spacing w:before="100" w:beforeAutospacing="1" w:after="100" w:afterAutospacing="1" w:line="360" w:lineRule="auto"/>
        <w:jc w:val="both"/>
        <w:rPr>
          <w:rFonts w:ascii="Times New Roman" w:eastAsia="Times New Roman" w:hAnsi="Times New Roman" w:cs="Times New Roman"/>
          <w:kern w:val="0"/>
          <w:lang w:eastAsia="en-AU"/>
          <w14:ligatures w14:val="none"/>
        </w:rPr>
      </w:pPr>
    </w:p>
    <w:p w14:paraId="3C186486" w14:textId="43184890" w:rsidR="005D6132" w:rsidRDefault="005D6132" w:rsidP="001A3ECF">
      <w:pPr>
        <w:pStyle w:val="ListParagraph"/>
        <w:numPr>
          <w:ilvl w:val="0"/>
          <w:numId w:val="8"/>
        </w:numPr>
        <w:spacing w:before="100" w:beforeAutospacing="1" w:after="120" w:line="360" w:lineRule="auto"/>
        <w:jc w:val="both"/>
        <w:outlineLvl w:val="1"/>
        <w:rPr>
          <w:rFonts w:ascii="Times New Roman" w:eastAsia="Times New Roman" w:hAnsi="Times New Roman" w:cs="Times New Roman"/>
          <w:kern w:val="0"/>
          <w:sz w:val="32"/>
          <w:szCs w:val="32"/>
          <w:lang w:eastAsia="en-AU"/>
          <w14:ligatures w14:val="none"/>
        </w:rPr>
      </w:pPr>
      <w:bookmarkStart w:id="14" w:name="_Toc198651263"/>
      <w:r>
        <w:rPr>
          <w:rFonts w:ascii="Times New Roman" w:eastAsia="Times New Roman" w:hAnsi="Times New Roman" w:cs="Times New Roman"/>
          <w:kern w:val="0"/>
          <w:sz w:val="32"/>
          <w:szCs w:val="32"/>
          <w:lang w:eastAsia="en-AU"/>
          <w14:ligatures w14:val="none"/>
        </w:rPr>
        <w:lastRenderedPageBreak/>
        <w:t>Annexes</w:t>
      </w:r>
      <w:bookmarkEnd w:id="14"/>
    </w:p>
    <w:p w14:paraId="6E5E986E" w14:textId="23DEF98D" w:rsidR="0081630F" w:rsidRPr="0081630F" w:rsidRDefault="0081630F" w:rsidP="001A3ECF">
      <w:pPr>
        <w:spacing w:after="120" w:line="360" w:lineRule="auto"/>
        <w:jc w:val="both"/>
        <w:outlineLvl w:val="1"/>
        <w:rPr>
          <w:rFonts w:ascii="Times New Roman" w:eastAsia="Times New Roman" w:hAnsi="Times New Roman" w:cs="Times New Roman"/>
          <w:kern w:val="0"/>
          <w:sz w:val="32"/>
          <w:szCs w:val="32"/>
          <w:lang w:eastAsia="en-AU"/>
          <w14:ligatures w14:val="none"/>
        </w:rPr>
      </w:pPr>
      <w:bookmarkStart w:id="15" w:name="_Toc198651264"/>
      <w:r w:rsidRPr="0081630F">
        <w:rPr>
          <w:rFonts w:ascii="Times New Roman" w:eastAsia="Times New Roman" w:hAnsi="Times New Roman" w:cs="Times New Roman"/>
          <w:kern w:val="0"/>
          <w:sz w:val="32"/>
          <w:szCs w:val="32"/>
          <w:lang w:eastAsia="en-AU"/>
          <w14:ligatures w14:val="none"/>
        </w:rPr>
        <w:t>Annex 1: Implementation and Monitoring Framework</w:t>
      </w:r>
      <w:bookmarkEnd w:id="15"/>
    </w:p>
    <w:p w14:paraId="3E0AA2C8" w14:textId="77777777" w:rsidR="0081630F" w:rsidRPr="0081630F" w:rsidRDefault="0081630F" w:rsidP="00F52A15">
      <w:pPr>
        <w:spacing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The following indicators will be used to track progress and outcomes of the Action Plan. Baseline values reflect the starting point (as of early 2025) and targets indicate the desired achievements by the end of the 18-month implementation period (or beyond, where noted):</w:t>
      </w:r>
    </w:p>
    <w:p w14:paraId="39139F02" w14:textId="266899D2" w:rsidR="0081630F" w:rsidRPr="00235BB0"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Climate finance integration in national frameworks:</w:t>
      </w:r>
      <w:r w:rsidR="00235BB0">
        <w:rPr>
          <w:rFonts w:ascii="Times New Roman" w:eastAsia="Times New Roman" w:hAnsi="Times New Roman" w:cs="Times New Roman"/>
          <w:kern w:val="0"/>
          <w:lang w:eastAsia="en-AU"/>
          <w14:ligatures w14:val="none"/>
        </w:rPr>
        <w:t xml:space="preserve"> </w:t>
      </w:r>
      <w:r w:rsidRPr="00235BB0">
        <w:rPr>
          <w:rFonts w:ascii="Times New Roman" w:eastAsia="Times New Roman" w:hAnsi="Times New Roman" w:cs="Times New Roman"/>
          <w:i/>
          <w:iCs/>
          <w:kern w:val="0"/>
          <w:lang w:eastAsia="en-AU"/>
          <w14:ligatures w14:val="none"/>
        </w:rPr>
        <w:t>Baseline:</w:t>
      </w:r>
      <w:r w:rsidRPr="00235BB0">
        <w:rPr>
          <w:rFonts w:ascii="Times New Roman" w:eastAsia="Times New Roman" w:hAnsi="Times New Roman" w:cs="Times New Roman"/>
          <w:kern w:val="0"/>
          <w:lang w:eastAsia="en-AU"/>
          <w14:ligatures w14:val="none"/>
        </w:rPr>
        <w:t xml:space="preserve"> Climate finance is not explicitly included in SPREP-country partnership frameworks (only Palau and Nauru’s CTSPFs have been finalized as of April 2025).</w:t>
      </w:r>
      <w:r w:rsidR="00235BB0">
        <w:rPr>
          <w:rFonts w:ascii="Times New Roman" w:eastAsia="Times New Roman" w:hAnsi="Times New Roman" w:cs="Times New Roman"/>
          <w:kern w:val="0"/>
          <w:lang w:eastAsia="en-AU"/>
          <w14:ligatures w14:val="none"/>
        </w:rPr>
        <w:t xml:space="preserve"> </w:t>
      </w:r>
      <w:r w:rsidRPr="00235BB0">
        <w:rPr>
          <w:rFonts w:ascii="Times New Roman" w:eastAsia="Times New Roman" w:hAnsi="Times New Roman" w:cs="Times New Roman"/>
          <w:i/>
          <w:iCs/>
          <w:kern w:val="0"/>
          <w:lang w:eastAsia="en-AU"/>
          <w14:ligatures w14:val="none"/>
        </w:rPr>
        <w:t>Target:</w:t>
      </w:r>
      <w:r w:rsidRPr="00235BB0">
        <w:rPr>
          <w:rFonts w:ascii="Times New Roman" w:eastAsia="Times New Roman" w:hAnsi="Times New Roman" w:cs="Times New Roman"/>
          <w:kern w:val="0"/>
          <w:lang w:eastAsia="en-AU"/>
          <w14:ligatures w14:val="none"/>
        </w:rPr>
        <w:t xml:space="preserve"> Climate finance priorities are incorporated into all 5 North Pacific members’ SPREP partnership frameworks (or equivalent documents).</w:t>
      </w:r>
    </w:p>
    <w:p w14:paraId="40C7ED16" w14:textId="13F16B3F" w:rsidR="0081630F" w:rsidRPr="0081630F"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Project pipeline development:</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Baseline:</w:t>
      </w:r>
      <w:r w:rsidRPr="0081630F">
        <w:rPr>
          <w:rFonts w:ascii="Times New Roman" w:eastAsia="Times New Roman" w:hAnsi="Times New Roman" w:cs="Times New Roman"/>
          <w:kern w:val="0"/>
          <w:lang w:eastAsia="en-AU"/>
          <w14:ligatures w14:val="none"/>
        </w:rPr>
        <w:t xml:space="preserve"> No consolidated sub-regional project pipeline exists (a few project ideas were identified under Readiness I, but they are not documented in a pipeline).</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Target:</w:t>
      </w:r>
      <w:r w:rsidRPr="0081630F">
        <w:rPr>
          <w:rFonts w:ascii="Times New Roman" w:eastAsia="Times New Roman" w:hAnsi="Times New Roman" w:cs="Times New Roman"/>
          <w:kern w:val="0"/>
          <w:lang w:eastAsia="en-AU"/>
          <w14:ligatures w14:val="none"/>
        </w:rPr>
        <w:t xml:space="preserve"> A pipeline of 3–5 priority project concepts is finalized (documented in Annex 3), with at least 2 of these concepts advanced to the proposal stage (e.g. concept notes completed).</w:t>
      </w:r>
    </w:p>
    <w:p w14:paraId="50DF4B45" w14:textId="737A4A6E" w:rsidR="0081630F" w:rsidRPr="0081630F"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Funding proposals submitted:</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Baseline:</w:t>
      </w:r>
      <w:r w:rsidRPr="0081630F">
        <w:rPr>
          <w:rFonts w:ascii="Times New Roman" w:eastAsia="Times New Roman" w:hAnsi="Times New Roman" w:cs="Times New Roman"/>
          <w:kern w:val="0"/>
          <w:lang w:eastAsia="en-AU"/>
          <w14:ligatures w14:val="none"/>
        </w:rPr>
        <w:t xml:space="preserve"> 0 multi-country climate finance proposals have been submitted to date; (Note: RMI’s Readiness II project is ongoing but is a single-country initiative).</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Target:</w:t>
      </w:r>
      <w:r w:rsidRPr="0081630F">
        <w:rPr>
          <w:rFonts w:ascii="Times New Roman" w:eastAsia="Times New Roman" w:hAnsi="Times New Roman" w:cs="Times New Roman"/>
          <w:kern w:val="0"/>
          <w:lang w:eastAsia="en-AU"/>
          <w14:ligatures w14:val="none"/>
        </w:rPr>
        <w:t xml:space="preserve"> ≥2 climate finance funding proposals submitted (for example, one GCF concept note and one Adaptation Fund or Readiness proposal), with a total of approximately $10–20 million in funding requested.</w:t>
      </w:r>
    </w:p>
    <w:p w14:paraId="21576D96" w14:textId="454FDE0A" w:rsidR="0081630F" w:rsidRPr="0081630F"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Capacity building activities:</w:t>
      </w:r>
      <w:r w:rsidR="00235BB0">
        <w:rPr>
          <w:rFonts w:ascii="Times New Roman" w:eastAsia="Times New Roman" w:hAnsi="Times New Roman" w:cs="Times New Roman"/>
          <w:b/>
          <w:bCs/>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Baseline:</w:t>
      </w:r>
      <w:r w:rsidRPr="0081630F">
        <w:rPr>
          <w:rFonts w:ascii="Times New Roman" w:eastAsia="Times New Roman" w:hAnsi="Times New Roman" w:cs="Times New Roman"/>
          <w:kern w:val="0"/>
          <w:lang w:eastAsia="en-AU"/>
          <w14:ligatures w14:val="none"/>
        </w:rPr>
        <w:t xml:space="preserve"> No sub-regional climate finance training was conducted specifically for the North Pacific in the past year.</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Target:</w:t>
      </w:r>
      <w:r w:rsidRPr="0081630F">
        <w:rPr>
          <w:rFonts w:ascii="Times New Roman" w:eastAsia="Times New Roman" w:hAnsi="Times New Roman" w:cs="Times New Roman"/>
          <w:kern w:val="0"/>
          <w:lang w:eastAsia="en-AU"/>
          <w14:ligatures w14:val="none"/>
        </w:rPr>
        <w:t xml:space="preserve"> At least 1 regional climate finance training workshop is delivered with participation from all North Pacific countries; ≥20 personnel are trained in total; post-training evaluations indicate improved knowledge and skills among participants.</w:t>
      </w:r>
    </w:p>
    <w:p w14:paraId="3213CCF7" w14:textId="0539AA42" w:rsidR="0081630F" w:rsidRPr="0081630F"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Partner coordination:</w:t>
      </w:r>
      <w:r w:rsidR="00235BB0">
        <w:rPr>
          <w:rFonts w:ascii="Times New Roman" w:eastAsia="Times New Roman" w:hAnsi="Times New Roman" w:cs="Times New Roman"/>
          <w:b/>
          <w:bCs/>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Baseline:</w:t>
      </w:r>
      <w:r w:rsidRPr="0081630F">
        <w:rPr>
          <w:rFonts w:ascii="Times New Roman" w:eastAsia="Times New Roman" w:hAnsi="Times New Roman" w:cs="Times New Roman"/>
          <w:kern w:val="0"/>
          <w:lang w:eastAsia="en-AU"/>
          <w14:ligatures w14:val="none"/>
        </w:rPr>
        <w:t xml:space="preserve"> Climate finance coordination with other entities is informal, with no regular multi-partner meetings or joint initiatives currently underway.</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Target:</w:t>
      </w:r>
      <w:r w:rsidRPr="0081630F">
        <w:rPr>
          <w:rFonts w:ascii="Times New Roman" w:eastAsia="Times New Roman" w:hAnsi="Times New Roman" w:cs="Times New Roman"/>
          <w:kern w:val="0"/>
          <w:lang w:eastAsia="en-AU"/>
          <w14:ligatures w14:val="none"/>
        </w:rPr>
        <w:t xml:space="preserve"> A partner mapping is completed and ≥2 coordination meetings are held with key AEs/partners; ≥1 new collaboration is initiated (e.g. agreement to co-develop a project or share resources on an activity).</w:t>
      </w:r>
    </w:p>
    <w:p w14:paraId="3CAADF6C" w14:textId="6EE8D1F1" w:rsidR="0081630F" w:rsidRPr="0081630F" w:rsidRDefault="0081630F" w:rsidP="001A3ECF">
      <w:pPr>
        <w:numPr>
          <w:ilvl w:val="0"/>
          <w:numId w:val="11"/>
        </w:numPr>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Climate finance mobilized (longer-term outcome beyond 18 months):</w:t>
      </w:r>
      <w:r w:rsidR="00235BB0">
        <w:rPr>
          <w:rFonts w:ascii="Times New Roman" w:eastAsia="Times New Roman" w:hAnsi="Times New Roman" w:cs="Times New Roman"/>
          <w:b/>
          <w:bCs/>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Baseline:</w:t>
      </w:r>
      <w:r w:rsidRPr="0081630F">
        <w:rPr>
          <w:rFonts w:ascii="Times New Roman" w:eastAsia="Times New Roman" w:hAnsi="Times New Roman" w:cs="Times New Roman"/>
          <w:kern w:val="0"/>
          <w:lang w:eastAsia="en-AU"/>
          <w14:ligatures w14:val="none"/>
        </w:rPr>
        <w:t xml:space="preserve"> To be determined – for example, total climate finance accessed by North Pacific countries with SPREP support up to 2025 (baseline measurement to be established).</w:t>
      </w:r>
      <w:r w:rsidR="00235BB0">
        <w:rPr>
          <w:rFonts w:ascii="Times New Roman" w:eastAsia="Times New Roman" w:hAnsi="Times New Roman" w:cs="Times New Roman"/>
          <w:kern w:val="0"/>
          <w:lang w:eastAsia="en-AU"/>
          <w14:ligatures w14:val="none"/>
        </w:rPr>
        <w:t xml:space="preserve"> </w:t>
      </w:r>
      <w:r w:rsidRPr="0081630F">
        <w:rPr>
          <w:rFonts w:ascii="Times New Roman" w:eastAsia="Times New Roman" w:hAnsi="Times New Roman" w:cs="Times New Roman"/>
          <w:i/>
          <w:iCs/>
          <w:kern w:val="0"/>
          <w:lang w:eastAsia="en-AU"/>
          <w14:ligatures w14:val="none"/>
        </w:rPr>
        <w:t>Target:</w:t>
      </w:r>
      <w:r w:rsidRPr="0081630F">
        <w:rPr>
          <w:rFonts w:ascii="Times New Roman" w:eastAsia="Times New Roman" w:hAnsi="Times New Roman" w:cs="Times New Roman"/>
          <w:kern w:val="0"/>
          <w:lang w:eastAsia="en-AU"/>
          <w14:ligatures w14:val="none"/>
        </w:rPr>
        <w:t xml:space="preserve"> 30% increase in climate finance accessed by North Pacific countries with SPREP’s support (measured over the next 2–3 years, beyond this Action Plan’s 18-month period).</w:t>
      </w:r>
    </w:p>
    <w:p w14:paraId="0249F4DA" w14:textId="77777777" w:rsidR="0081630F" w:rsidRPr="0081630F" w:rsidRDefault="0081630F" w:rsidP="001A3ECF">
      <w:pPr>
        <w:spacing w:before="100" w:beforeAutospacing="1" w:after="120" w:line="340" w:lineRule="exact"/>
        <w:contextualSpacing/>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lastRenderedPageBreak/>
        <w:t>Note:</w:t>
      </w:r>
      <w:r w:rsidRPr="0081630F">
        <w:rPr>
          <w:rFonts w:ascii="Times New Roman" w:eastAsia="Times New Roman" w:hAnsi="Times New Roman" w:cs="Times New Roman"/>
          <w:kern w:val="0"/>
          <w:lang w:eastAsia="en-AU"/>
          <w14:ligatures w14:val="none"/>
        </w:rPr>
        <w:t xml:space="preserve"> The final indicator (climate finance mobilized) is a longer-term impact metric. While groundwork will be laid within 18 months (through proposals submitted, etc.), actual funding disbursement and project implementation will occur beyond the plan’s timeframe. This will continue to be tracked by SPREP as part of its ongoing performance measures. For internal consistency, the NPO’s Monitoring, Evaluation, Reporting and Learning (MERL) processes will feed into this framework and the project pipeline tracking to capture lessons learned. Overall, this monitoring framework will enable SPREP and its members to track the implementation of the Action Plan in real time and demonstrate accountability. By measuring both outputs (meetings held, plans produced, proposals submitted, people trained) and outcomes (funds mobilized, capacity improved), SPREP can report results to stakeholders (including the donors who supported the readiness effort) and identify areas for improvement. More detailed monitoring and evaluation will be integrated into specific project work plans as they come to fruition, ensuring that each project arising from this plan has its own M&amp;E system.</w:t>
      </w:r>
    </w:p>
    <w:p w14:paraId="44C16F0C" w14:textId="77777777" w:rsidR="001A3ECF" w:rsidRPr="001A3ECF" w:rsidRDefault="001A3ECF" w:rsidP="001A3ECF">
      <w:pPr>
        <w:spacing w:after="0" w:line="240" w:lineRule="auto"/>
        <w:jc w:val="both"/>
        <w:outlineLvl w:val="1"/>
        <w:rPr>
          <w:rFonts w:ascii="Times New Roman" w:eastAsia="Times New Roman" w:hAnsi="Times New Roman" w:cs="Times New Roman"/>
          <w:kern w:val="0"/>
          <w:sz w:val="20"/>
          <w:szCs w:val="20"/>
          <w:lang w:eastAsia="en-AU"/>
          <w14:ligatures w14:val="none"/>
        </w:rPr>
      </w:pPr>
      <w:bookmarkStart w:id="16" w:name="_Toc198651265"/>
    </w:p>
    <w:p w14:paraId="6A42EEAA" w14:textId="45D2D851" w:rsidR="0081630F" w:rsidRPr="0081630F" w:rsidRDefault="0081630F" w:rsidP="001A3ECF">
      <w:pPr>
        <w:spacing w:before="100" w:beforeAutospacing="1" w:after="80" w:line="360" w:lineRule="auto"/>
        <w:jc w:val="both"/>
        <w:outlineLvl w:val="1"/>
        <w:rPr>
          <w:rFonts w:ascii="Times New Roman" w:eastAsia="Times New Roman" w:hAnsi="Times New Roman" w:cs="Times New Roman"/>
          <w:kern w:val="0"/>
          <w:sz w:val="32"/>
          <w:szCs w:val="32"/>
          <w:lang w:eastAsia="en-AU"/>
          <w14:ligatures w14:val="none"/>
        </w:rPr>
      </w:pPr>
      <w:r w:rsidRPr="0081630F">
        <w:rPr>
          <w:rFonts w:ascii="Times New Roman" w:eastAsia="Times New Roman" w:hAnsi="Times New Roman" w:cs="Times New Roman"/>
          <w:kern w:val="0"/>
          <w:sz w:val="32"/>
          <w:szCs w:val="32"/>
          <w:lang w:eastAsia="en-AU"/>
          <w14:ligatures w14:val="none"/>
        </w:rPr>
        <w:t>Annex 2: Key Donors and Development Partners in the North Pacific Climate Finance Landscape</w:t>
      </w:r>
      <w:bookmarkEnd w:id="16"/>
    </w:p>
    <w:p w14:paraId="24CAD4B1" w14:textId="77777777" w:rsidR="0081630F" w:rsidRPr="0081630F" w:rsidRDefault="0081630F" w:rsidP="001A3ECF">
      <w:pPr>
        <w:spacing w:after="12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Successful climate finance engagement in the North Pacific hinges on working with a broad spectrum of donors and partners. Below is an overview of key donors, funds, and development partners relevant to climate change and environmental projects in the North Pacific. This list serves as a reference for networking and resource mobilization under this Action Plan:</w:t>
      </w:r>
    </w:p>
    <w:p w14:paraId="144E481F" w14:textId="77777777" w:rsidR="0081630F" w:rsidRPr="0081630F" w:rsidRDefault="0081630F" w:rsidP="001A3ECF">
      <w:pPr>
        <w:spacing w:before="100" w:beforeAutospacing="1" w:after="120"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Multilateral Climate Funds:</w:t>
      </w:r>
    </w:p>
    <w:p w14:paraId="1A317B1F" w14:textId="77777777" w:rsidR="0081630F" w:rsidRPr="0081630F" w:rsidRDefault="0081630F" w:rsidP="001A3ECF">
      <w:pPr>
        <w:numPr>
          <w:ilvl w:val="0"/>
          <w:numId w:val="12"/>
        </w:numPr>
        <w:tabs>
          <w:tab w:val="clear" w:pos="720"/>
        </w:tabs>
        <w:spacing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Green Climate Fund (GCF)</w:t>
      </w:r>
      <w:r w:rsidRPr="0081630F">
        <w:rPr>
          <w:rFonts w:ascii="Times New Roman" w:eastAsia="Times New Roman" w:hAnsi="Times New Roman" w:cs="Times New Roman"/>
          <w:kern w:val="0"/>
          <w:lang w:eastAsia="en-AU"/>
          <w14:ligatures w14:val="none"/>
        </w:rPr>
        <w:t xml:space="preserve"> – Major global climate fund; SPREP is an Accredited Entity and a direct channel for GCF resources.</w:t>
      </w:r>
    </w:p>
    <w:p w14:paraId="774D0E07" w14:textId="77777777" w:rsidR="0081630F" w:rsidRPr="0081630F" w:rsidRDefault="0081630F" w:rsidP="001A3ECF">
      <w:pPr>
        <w:numPr>
          <w:ilvl w:val="0"/>
          <w:numId w:val="12"/>
        </w:numPr>
        <w:tabs>
          <w:tab w:val="clear" w:pos="720"/>
        </w:tabs>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Adaptation Fund (AF)</w:t>
      </w:r>
      <w:r w:rsidRPr="0081630F">
        <w:rPr>
          <w:rFonts w:ascii="Times New Roman" w:eastAsia="Times New Roman" w:hAnsi="Times New Roman" w:cs="Times New Roman"/>
          <w:kern w:val="0"/>
          <w:lang w:eastAsia="en-AU"/>
          <w14:ligatures w14:val="none"/>
        </w:rPr>
        <w:t xml:space="preserve"> – Finances adaptation projects; offers opportunities for regional proposals and national implementing entities (for example, MCT is an accredited National Implementing Entity for the AF).</w:t>
      </w:r>
    </w:p>
    <w:p w14:paraId="62202478" w14:textId="77777777" w:rsidR="0081630F" w:rsidRPr="0081630F" w:rsidRDefault="0081630F" w:rsidP="001A3ECF">
      <w:pPr>
        <w:numPr>
          <w:ilvl w:val="0"/>
          <w:numId w:val="12"/>
        </w:numPr>
        <w:tabs>
          <w:tab w:val="clear" w:pos="720"/>
        </w:tabs>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Global Environment Facility (GEF)</w:t>
      </w:r>
      <w:r w:rsidRPr="0081630F">
        <w:rPr>
          <w:rFonts w:ascii="Times New Roman" w:eastAsia="Times New Roman" w:hAnsi="Times New Roman" w:cs="Times New Roman"/>
          <w:kern w:val="0"/>
          <w:lang w:eastAsia="en-AU"/>
          <w14:ligatures w14:val="none"/>
        </w:rPr>
        <w:t xml:space="preserve"> – Funds climate change, biodiversity, and environmental projects (e.g. through its STAR allocations and Small Grants Programme).</w:t>
      </w:r>
    </w:p>
    <w:p w14:paraId="0623E83D" w14:textId="77777777" w:rsidR="0081630F" w:rsidRPr="0081630F" w:rsidRDefault="0081630F" w:rsidP="001A3ECF">
      <w:pPr>
        <w:spacing w:before="100" w:beforeAutospacing="1" w:after="120"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Multilateral Development Banks and Agencies:</w:t>
      </w:r>
    </w:p>
    <w:p w14:paraId="2A911B11" w14:textId="77777777" w:rsidR="0081630F" w:rsidRPr="0081630F" w:rsidRDefault="0081630F" w:rsidP="001A3ECF">
      <w:pPr>
        <w:numPr>
          <w:ilvl w:val="0"/>
          <w:numId w:val="13"/>
        </w:numPr>
        <w:spacing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World Bank Group</w:t>
      </w:r>
      <w:r w:rsidRPr="0081630F">
        <w:rPr>
          <w:rFonts w:ascii="Times New Roman" w:eastAsia="Times New Roman" w:hAnsi="Times New Roman" w:cs="Times New Roman"/>
          <w:kern w:val="0"/>
          <w:lang w:eastAsia="en-AU"/>
          <w14:ligatures w14:val="none"/>
        </w:rPr>
        <w:t xml:space="preserve"> – Active in climate-resilient infrastructure, renewable energy, etc. in the Pacific; provides concessional financing (IDA) and technical assistance in Micronesia.</w:t>
      </w:r>
    </w:p>
    <w:p w14:paraId="1BC829C7" w14:textId="1BD66148" w:rsidR="0081630F" w:rsidRPr="0081630F" w:rsidRDefault="0081630F" w:rsidP="001A3ECF">
      <w:pPr>
        <w:numPr>
          <w:ilvl w:val="0"/>
          <w:numId w:val="13"/>
        </w:numPr>
        <w:tabs>
          <w:tab w:val="clear" w:pos="720"/>
        </w:tabs>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Asian Development Bank (ADB)</w:t>
      </w:r>
      <w:r w:rsidRPr="0081630F">
        <w:rPr>
          <w:rFonts w:ascii="Times New Roman" w:eastAsia="Times New Roman" w:hAnsi="Times New Roman" w:cs="Times New Roman"/>
          <w:kern w:val="0"/>
          <w:lang w:eastAsia="en-AU"/>
          <w14:ligatures w14:val="none"/>
        </w:rPr>
        <w:t xml:space="preserve"> – Key financier of climate-related projects (water, energy, adaptation) in the Pacific; </w:t>
      </w:r>
      <w:r w:rsidR="00235BB0" w:rsidRPr="0081630F">
        <w:rPr>
          <w:rFonts w:ascii="Times New Roman" w:eastAsia="Times New Roman" w:hAnsi="Times New Roman" w:cs="Times New Roman"/>
          <w:kern w:val="0"/>
          <w:lang w:eastAsia="en-AU"/>
          <w14:ligatures w14:val="none"/>
        </w:rPr>
        <w:t>also,</w:t>
      </w:r>
      <w:r w:rsidRPr="0081630F">
        <w:rPr>
          <w:rFonts w:ascii="Times New Roman" w:eastAsia="Times New Roman" w:hAnsi="Times New Roman" w:cs="Times New Roman"/>
          <w:kern w:val="0"/>
          <w:lang w:eastAsia="en-AU"/>
          <w14:ligatures w14:val="none"/>
        </w:rPr>
        <w:t xml:space="preserve"> a delivery partner for the Adaptation Fund and other initiatives.</w:t>
      </w:r>
    </w:p>
    <w:p w14:paraId="68F77F86" w14:textId="77777777" w:rsidR="0081630F" w:rsidRPr="0081630F" w:rsidRDefault="0081630F" w:rsidP="001A3ECF">
      <w:pPr>
        <w:numPr>
          <w:ilvl w:val="0"/>
          <w:numId w:val="13"/>
        </w:numPr>
        <w:tabs>
          <w:tab w:val="clear" w:pos="720"/>
        </w:tabs>
        <w:spacing w:before="100" w:beforeAutospacing="1" w:after="100" w:afterAutospacing="1"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lastRenderedPageBreak/>
        <w:t>United Nations Agencies:</w:t>
      </w:r>
      <w:r w:rsidRPr="0081630F">
        <w:rPr>
          <w:rFonts w:ascii="Times New Roman" w:eastAsia="Times New Roman" w:hAnsi="Times New Roman" w:cs="Times New Roman"/>
          <w:kern w:val="0"/>
          <w:lang w:eastAsia="en-AU"/>
          <w14:ligatures w14:val="none"/>
        </w:rPr>
        <w:t xml:space="preserve"> UNDP, UNEP, FAO, ILO, and others implement climate change and resilience projects in Pacific Island Countries (often as GCF or GEF implementing agencies). For example, UNDP supports national adaptation projects and capacity building; FAO focuses on agriculture resilience; UNEP on ecosystem-based adaptation.</w:t>
      </w:r>
    </w:p>
    <w:p w14:paraId="79E41569" w14:textId="77777777" w:rsidR="0081630F" w:rsidRPr="0081630F" w:rsidRDefault="0081630F" w:rsidP="00FD45C4">
      <w:pPr>
        <w:spacing w:before="100" w:beforeAutospacing="1" w:after="80"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Bilateral Partners:</w:t>
      </w:r>
    </w:p>
    <w:p w14:paraId="3E166644" w14:textId="42D38C21" w:rsidR="0081630F" w:rsidRPr="0081630F" w:rsidRDefault="0081630F" w:rsidP="00FD45C4">
      <w:pPr>
        <w:numPr>
          <w:ilvl w:val="0"/>
          <w:numId w:val="14"/>
        </w:numPr>
        <w:tabs>
          <w:tab w:val="clear" w:pos="720"/>
        </w:tabs>
        <w:spacing w:after="8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United States</w:t>
      </w:r>
      <w:r w:rsidRPr="0081630F">
        <w:rPr>
          <w:rFonts w:ascii="Times New Roman" w:eastAsia="Times New Roman" w:hAnsi="Times New Roman" w:cs="Times New Roman"/>
          <w:kern w:val="0"/>
          <w:lang w:eastAsia="en-AU"/>
          <w14:ligatures w14:val="none"/>
        </w:rPr>
        <w:t xml:space="preserve"> – Provides significant climate-related support to the Compact of Free Association states (Palau, FSM, RMI) and US territories (Guam, CNMI).</w:t>
      </w:r>
    </w:p>
    <w:p w14:paraId="7C5E01C3" w14:textId="77777777" w:rsidR="0081630F" w:rsidRPr="0081630F" w:rsidRDefault="0081630F" w:rsidP="00FD45C4">
      <w:pPr>
        <w:numPr>
          <w:ilvl w:val="0"/>
          <w:numId w:val="14"/>
        </w:numPr>
        <w:tabs>
          <w:tab w:val="clear" w:pos="720"/>
        </w:tabs>
        <w:spacing w:before="100" w:beforeAutospacing="1" w:after="8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Australia</w:t>
      </w:r>
      <w:r w:rsidRPr="0081630F">
        <w:rPr>
          <w:rFonts w:ascii="Times New Roman" w:eastAsia="Times New Roman" w:hAnsi="Times New Roman" w:cs="Times New Roman"/>
          <w:kern w:val="0"/>
          <w:lang w:eastAsia="en-AU"/>
          <w14:ligatures w14:val="none"/>
        </w:rPr>
        <w:t xml:space="preserve"> – An active donor in the North Pacific, funding climate and development programs in the North Pacific (including in the </w:t>
      </w:r>
      <w:proofErr w:type="spellStart"/>
      <w:r w:rsidRPr="0081630F">
        <w:rPr>
          <w:rFonts w:ascii="Times New Roman" w:eastAsia="Times New Roman" w:hAnsi="Times New Roman" w:cs="Times New Roman"/>
          <w:kern w:val="0"/>
          <w:lang w:eastAsia="en-AU"/>
          <w14:ligatures w14:val="none"/>
        </w:rPr>
        <w:t>CoFA</w:t>
      </w:r>
      <w:proofErr w:type="spellEnd"/>
      <w:r w:rsidRPr="0081630F">
        <w:rPr>
          <w:rFonts w:ascii="Times New Roman" w:eastAsia="Times New Roman" w:hAnsi="Times New Roman" w:cs="Times New Roman"/>
          <w:kern w:val="0"/>
          <w:lang w:eastAsia="en-AU"/>
          <w14:ligatures w14:val="none"/>
        </w:rPr>
        <w:t xml:space="preserve"> countries, Nauru, and Kiribati) as part of its “Pacific Step-Up” initiatives.</w:t>
      </w:r>
    </w:p>
    <w:p w14:paraId="3D76857C" w14:textId="77777777" w:rsidR="0081630F" w:rsidRPr="0081630F" w:rsidRDefault="0081630F" w:rsidP="00FD45C4">
      <w:pPr>
        <w:numPr>
          <w:ilvl w:val="0"/>
          <w:numId w:val="14"/>
        </w:numPr>
        <w:tabs>
          <w:tab w:val="clear" w:pos="720"/>
        </w:tabs>
        <w:spacing w:before="100" w:beforeAutospacing="1" w:after="8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New Zealand</w:t>
      </w:r>
      <w:r w:rsidRPr="0081630F">
        <w:rPr>
          <w:rFonts w:ascii="Times New Roman" w:eastAsia="Times New Roman" w:hAnsi="Times New Roman" w:cs="Times New Roman"/>
          <w:kern w:val="0"/>
          <w:lang w:eastAsia="en-AU"/>
          <w14:ligatures w14:val="none"/>
        </w:rPr>
        <w:t xml:space="preserve"> – Supports climate and environmental programs, particularly in Kiribati and Nauru, often focusing on water security and coastal adaptation projects.</w:t>
      </w:r>
    </w:p>
    <w:p w14:paraId="06EBB267" w14:textId="77777777" w:rsidR="0081630F" w:rsidRPr="0081630F" w:rsidRDefault="0081630F" w:rsidP="00FD45C4">
      <w:pPr>
        <w:numPr>
          <w:ilvl w:val="0"/>
          <w:numId w:val="14"/>
        </w:numPr>
        <w:tabs>
          <w:tab w:val="clear" w:pos="720"/>
        </w:tabs>
        <w:spacing w:before="100" w:beforeAutospacing="1" w:after="8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Japan</w:t>
      </w:r>
      <w:r w:rsidRPr="0081630F">
        <w:rPr>
          <w:rFonts w:ascii="Times New Roman" w:eastAsia="Times New Roman" w:hAnsi="Times New Roman" w:cs="Times New Roman"/>
          <w:kern w:val="0"/>
          <w:lang w:eastAsia="en-AU"/>
          <w14:ligatures w14:val="none"/>
        </w:rPr>
        <w:t xml:space="preserve"> – Provides bilateral grants and technical assistance (through JICA) for climate-related infrastructure, energy, and disaster management across the Pacific.</w:t>
      </w:r>
    </w:p>
    <w:p w14:paraId="1B27D06B" w14:textId="77777777" w:rsidR="0081630F" w:rsidRPr="0081630F" w:rsidRDefault="0081630F" w:rsidP="001A3ECF">
      <w:pPr>
        <w:numPr>
          <w:ilvl w:val="0"/>
          <w:numId w:val="14"/>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Taiwan (Republic of China)</w:t>
      </w:r>
      <w:r w:rsidRPr="0081630F">
        <w:rPr>
          <w:rFonts w:ascii="Times New Roman" w:eastAsia="Times New Roman" w:hAnsi="Times New Roman" w:cs="Times New Roman"/>
          <w:kern w:val="0"/>
          <w:lang w:eastAsia="en-AU"/>
          <w14:ligatures w14:val="none"/>
        </w:rPr>
        <w:t xml:space="preserve"> – Supports renewable energy and adaptation projects in its Pacific diplomatic partner countries (e.g. Palau, Nauru, Marshall Islands).</w:t>
      </w:r>
    </w:p>
    <w:p w14:paraId="617358C9" w14:textId="77777777" w:rsidR="0081630F" w:rsidRPr="0081630F" w:rsidRDefault="0081630F" w:rsidP="00FD45C4">
      <w:pPr>
        <w:spacing w:before="100" w:beforeAutospacing="1" w:line="360" w:lineRule="auto"/>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Regional and Local Organizations/Initiatives:</w:t>
      </w:r>
    </w:p>
    <w:p w14:paraId="2121EE8A" w14:textId="77777777" w:rsidR="0081630F" w:rsidRPr="0081630F" w:rsidRDefault="0081630F" w:rsidP="00FD45C4">
      <w:pPr>
        <w:numPr>
          <w:ilvl w:val="0"/>
          <w:numId w:val="15"/>
        </w:numPr>
        <w:tabs>
          <w:tab w:val="clear" w:pos="720"/>
        </w:tabs>
        <w:spacing w:after="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Pacific Community (SPC)</w:t>
      </w:r>
      <w:r w:rsidRPr="0081630F">
        <w:rPr>
          <w:rFonts w:ascii="Times New Roman" w:eastAsia="Times New Roman" w:hAnsi="Times New Roman" w:cs="Times New Roman"/>
          <w:kern w:val="0"/>
          <w:lang w:eastAsia="en-AU"/>
          <w14:ligatures w14:val="none"/>
        </w:rPr>
        <w:t xml:space="preserve"> – Through its North Pacific Regional Office (based in Pohnpei) and technical divisions, SPC implements climate change adaptation, public health, and disaster risk projects in Micronesia. SPC is also a GCF delivery partner for readiness activities.</w:t>
      </w:r>
    </w:p>
    <w:p w14:paraId="2DC8DD9B" w14:textId="77777777" w:rsidR="0081630F" w:rsidRPr="0081630F" w:rsidRDefault="0081630F" w:rsidP="001A3ECF">
      <w:pPr>
        <w:numPr>
          <w:ilvl w:val="0"/>
          <w:numId w:val="15"/>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Micronesia Conservation Trust (MCT)</w:t>
      </w:r>
      <w:r w:rsidRPr="0081630F">
        <w:rPr>
          <w:rFonts w:ascii="Times New Roman" w:eastAsia="Times New Roman" w:hAnsi="Times New Roman" w:cs="Times New Roman"/>
          <w:kern w:val="0"/>
          <w:lang w:eastAsia="en-AU"/>
          <w14:ligatures w14:val="none"/>
        </w:rPr>
        <w:t xml:space="preserve"> – A regional trust fund and accredited entity (Adaptation Fund National Implementing Entity) that provides grants for community-based climate adaptation and conservation across Micronesia. MCT is a key partner for ecosystem-based and nature-based solution projects.</w:t>
      </w:r>
    </w:p>
    <w:p w14:paraId="0DEA4300" w14:textId="77777777" w:rsidR="0081630F" w:rsidRPr="0081630F" w:rsidRDefault="0081630F" w:rsidP="00FD45C4">
      <w:pPr>
        <w:numPr>
          <w:ilvl w:val="0"/>
          <w:numId w:val="15"/>
        </w:numPr>
        <w:tabs>
          <w:tab w:val="clear" w:pos="720"/>
        </w:tabs>
        <w:spacing w:after="8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The Nature Conservancy (TNC)</w:t>
      </w:r>
      <w:r w:rsidRPr="0081630F">
        <w:rPr>
          <w:rFonts w:ascii="Times New Roman" w:eastAsia="Times New Roman" w:hAnsi="Times New Roman" w:cs="Times New Roman"/>
          <w:kern w:val="0"/>
          <w:lang w:eastAsia="en-AU"/>
          <w14:ligatures w14:val="none"/>
        </w:rPr>
        <w:t xml:space="preserve"> – An international NGO with a strong presence in Micronesia, working on marine conservation and climate adaptation (e.g. resilient fisheries and coral reef protection). TNC can serve as a co-financier or technical partner for nature-based solution projects.</w:t>
      </w:r>
    </w:p>
    <w:p w14:paraId="6F19199C" w14:textId="77777777" w:rsidR="0081630F" w:rsidRPr="0081630F" w:rsidRDefault="0081630F" w:rsidP="001A3ECF">
      <w:pPr>
        <w:numPr>
          <w:ilvl w:val="0"/>
          <w:numId w:val="15"/>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International Union for Conservation of Nature (IUCN)</w:t>
      </w:r>
      <w:r w:rsidRPr="0081630F">
        <w:rPr>
          <w:rFonts w:ascii="Times New Roman" w:eastAsia="Times New Roman" w:hAnsi="Times New Roman" w:cs="Times New Roman"/>
          <w:kern w:val="0"/>
          <w:lang w:eastAsia="en-AU"/>
          <w14:ligatures w14:val="none"/>
        </w:rPr>
        <w:t xml:space="preserve"> – Runs regional programs on ecosystem-based adaptation and provides climate policy support in the Pacific.</w:t>
      </w:r>
    </w:p>
    <w:p w14:paraId="30F861DF" w14:textId="77777777" w:rsidR="0081630F" w:rsidRPr="0081630F" w:rsidRDefault="0081630F" w:rsidP="00FD45C4">
      <w:pPr>
        <w:numPr>
          <w:ilvl w:val="0"/>
          <w:numId w:val="15"/>
        </w:numPr>
        <w:tabs>
          <w:tab w:val="clear" w:pos="720"/>
        </w:tabs>
        <w:spacing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Micronesia Challenge</w:t>
      </w:r>
      <w:r w:rsidRPr="0081630F">
        <w:rPr>
          <w:rFonts w:ascii="Times New Roman" w:eastAsia="Times New Roman" w:hAnsi="Times New Roman" w:cs="Times New Roman"/>
          <w:kern w:val="0"/>
          <w:lang w:eastAsia="en-AU"/>
          <w14:ligatures w14:val="none"/>
        </w:rPr>
        <w:t xml:space="preserve"> – A regional commitment by Micronesian countries and territories to conserve at least 30% of near-shore marine resources and 20% of terrestrial resources. It has an associated trust fund mechanism that could support climate adaptation co-benefits.</w:t>
      </w:r>
    </w:p>
    <w:p w14:paraId="43CF6694" w14:textId="77777777" w:rsidR="0081630F" w:rsidRPr="0081630F" w:rsidRDefault="0081630F" w:rsidP="001A3ECF">
      <w:pPr>
        <w:numPr>
          <w:ilvl w:val="0"/>
          <w:numId w:val="15"/>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lastRenderedPageBreak/>
        <w:t>Micronesian Islands Forum (MIF)</w:t>
      </w:r>
      <w:r w:rsidRPr="0081630F">
        <w:rPr>
          <w:rFonts w:ascii="Times New Roman" w:eastAsia="Times New Roman" w:hAnsi="Times New Roman" w:cs="Times New Roman"/>
          <w:kern w:val="0"/>
          <w:lang w:eastAsia="en-AU"/>
          <w14:ligatures w14:val="none"/>
        </w:rPr>
        <w:t xml:space="preserve"> – A political alliance of Micronesian leaders (FSM, RMI, Palau, Kiribati, Nauru, with Guam and CNMI as observers) focusing on regional cooperation. Within MIF, sub-committees such as the Micronesia Challenge committee, the Regional Recycling Initiative, and the Regional Invasive Species Council provide platforms for environmental collaboration. While MIF is not a funding agency, its high-level endorsements can facilitate access to funding and political support.</w:t>
      </w:r>
    </w:p>
    <w:p w14:paraId="069F08F2" w14:textId="77777777" w:rsidR="0081630F" w:rsidRPr="0081630F" w:rsidRDefault="0081630F" w:rsidP="00FD45C4">
      <w:pPr>
        <w:numPr>
          <w:ilvl w:val="0"/>
          <w:numId w:val="15"/>
        </w:numPr>
        <w:tabs>
          <w:tab w:val="clear" w:pos="720"/>
        </w:tabs>
        <w:spacing w:before="100" w:beforeAutospacing="1" w:after="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Micronesian Presidents’ Summit</w:t>
      </w:r>
      <w:r w:rsidRPr="0081630F">
        <w:rPr>
          <w:rFonts w:ascii="Times New Roman" w:eastAsia="Times New Roman" w:hAnsi="Times New Roman" w:cs="Times New Roman"/>
          <w:kern w:val="0"/>
          <w:lang w:eastAsia="en-AU"/>
          <w14:ligatures w14:val="none"/>
        </w:rPr>
        <w:t xml:space="preserve"> – An annual summit of the heads of state of the independent Micronesian countries (FSM, RMI, Palau, Nauru, Kiribati). This high-level forum is another venue to advocate for climate finance needs and to coordinate with development partners at the political leadership level.</w:t>
      </w:r>
    </w:p>
    <w:p w14:paraId="1E26E2D7" w14:textId="77777777" w:rsidR="0081630F" w:rsidRPr="0081630F" w:rsidRDefault="0081630F" w:rsidP="00FD45C4">
      <w:pPr>
        <w:spacing w:before="100" w:beforeAutospacing="1" w:after="44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This diverse set of donors and partners offers multiple avenues for support. Annex 2 can be used as a reference when strategizing funding approaches for the project pipeline (Annex 3). For example, a coastal resilience project might seek co-financing from the Adaptation Fund and technical support from TNC, while a waste management initiative could engage JICA for infrastructure and Australia for community outreach. Close coordination with these partners will be crucial for securing funding and aligning projects with funder priorities.</w:t>
      </w:r>
    </w:p>
    <w:p w14:paraId="54D90B0D" w14:textId="77777777" w:rsidR="0081630F" w:rsidRPr="0081630F" w:rsidRDefault="0081630F" w:rsidP="001A3ECF">
      <w:pPr>
        <w:spacing w:before="360" w:after="120" w:line="340" w:lineRule="exact"/>
        <w:jc w:val="both"/>
        <w:outlineLvl w:val="1"/>
        <w:rPr>
          <w:rFonts w:ascii="Times New Roman" w:eastAsia="Times New Roman" w:hAnsi="Times New Roman" w:cs="Times New Roman"/>
          <w:kern w:val="0"/>
          <w:sz w:val="32"/>
          <w:szCs w:val="32"/>
          <w:lang w:eastAsia="en-AU"/>
          <w14:ligatures w14:val="none"/>
        </w:rPr>
      </w:pPr>
      <w:bookmarkStart w:id="17" w:name="_Toc198651266"/>
      <w:r w:rsidRPr="0081630F">
        <w:rPr>
          <w:rFonts w:ascii="Times New Roman" w:eastAsia="Times New Roman" w:hAnsi="Times New Roman" w:cs="Times New Roman"/>
          <w:kern w:val="0"/>
          <w:sz w:val="32"/>
          <w:szCs w:val="32"/>
          <w:lang w:eastAsia="en-AU"/>
          <w14:ligatures w14:val="none"/>
        </w:rPr>
        <w:t>Annex 3: Priority Sub-Regional Project Ideas for Support</w:t>
      </w:r>
      <w:bookmarkEnd w:id="17"/>
    </w:p>
    <w:p w14:paraId="2589CD5D" w14:textId="77777777" w:rsidR="0081630F" w:rsidRPr="0081630F" w:rsidRDefault="0081630F" w:rsidP="001A3ECF">
      <w:pPr>
        <w:spacing w:before="100" w:beforeAutospacing="1" w:after="120"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Based on initial consultations (conducted in 2023 as part of the engagement strategy development) and strategic analysis, the following priority project concepts have been identified for North Pacific climate finance mobilization. These project ideas leverage common needs among the countries and align with SPREP’s expertise and partners’ interests. They are proposed for further development (feasibility assessment, concept note drafting, partner matchmaking) under this Action Plan:</w:t>
      </w:r>
    </w:p>
    <w:p w14:paraId="329821E2" w14:textId="77777777" w:rsidR="0081630F" w:rsidRPr="0081630F" w:rsidRDefault="0081630F" w:rsidP="001A3ECF">
      <w:pPr>
        <w:numPr>
          <w:ilvl w:val="0"/>
          <w:numId w:val="16"/>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Climate-Resilient Waste Management in Atoll Nations</w:t>
      </w:r>
      <w:r w:rsidRPr="0081630F">
        <w:rPr>
          <w:rFonts w:ascii="Times New Roman" w:eastAsia="Times New Roman" w:hAnsi="Times New Roman" w:cs="Times New Roman"/>
          <w:kern w:val="0"/>
          <w:lang w:eastAsia="en-AU"/>
          <w14:ligatures w14:val="none"/>
        </w:rPr>
        <w:t xml:space="preserve"> – A multi-country initiative to improve solid and hazardous waste management infrastructure and systems in low-lying atoll countries (Kiribati, RMI, Tuvalu, etc.) so they can withstand climate impacts. This project would pilot innovative solutions for waste collection, recycling, and disposal that remain effective despite extreme weather events and sea-level rise (e.g. elevated or enclosed landfills, waste-to-energy for energy security). Co-benefits include reduced pollution and greenhouse gas emissions. </w:t>
      </w:r>
      <w:r w:rsidRPr="0081630F">
        <w:rPr>
          <w:rFonts w:ascii="Times New Roman" w:eastAsia="Times New Roman" w:hAnsi="Times New Roman" w:cs="Times New Roman"/>
          <w:i/>
          <w:iCs/>
          <w:kern w:val="0"/>
          <w:lang w:eastAsia="en-AU"/>
          <w14:ligatures w14:val="none"/>
        </w:rPr>
        <w:t>Potential funders:</w:t>
      </w:r>
      <w:r w:rsidRPr="0081630F">
        <w:rPr>
          <w:rFonts w:ascii="Times New Roman" w:eastAsia="Times New Roman" w:hAnsi="Times New Roman" w:cs="Times New Roman"/>
          <w:kern w:val="0"/>
          <w:lang w:eastAsia="en-AU"/>
          <w14:ligatures w14:val="none"/>
        </w:rPr>
        <w:t xml:space="preserve"> GCF (as a cross-cutting mitigation/adaptation project), with co-financing from sources like Japan or ADB; </w:t>
      </w:r>
      <w:r w:rsidRPr="0081630F">
        <w:rPr>
          <w:rFonts w:ascii="Times New Roman" w:eastAsia="Times New Roman" w:hAnsi="Times New Roman" w:cs="Times New Roman"/>
          <w:i/>
          <w:iCs/>
          <w:kern w:val="0"/>
          <w:lang w:eastAsia="en-AU"/>
          <w14:ligatures w14:val="none"/>
        </w:rPr>
        <w:t>Potential technical partners:</w:t>
      </w:r>
      <w:r w:rsidRPr="0081630F">
        <w:rPr>
          <w:rFonts w:ascii="Times New Roman" w:eastAsia="Times New Roman" w:hAnsi="Times New Roman" w:cs="Times New Roman"/>
          <w:kern w:val="0"/>
          <w:lang w:eastAsia="en-AU"/>
          <w14:ligatures w14:val="none"/>
        </w:rPr>
        <w:t xml:space="preserve"> JICA, and SPREP’s Waste Management and Pollution Control programme.</w:t>
      </w:r>
    </w:p>
    <w:p w14:paraId="11589E51" w14:textId="77777777" w:rsidR="0081630F" w:rsidRPr="0081630F" w:rsidRDefault="0081630F" w:rsidP="001A3ECF">
      <w:pPr>
        <w:numPr>
          <w:ilvl w:val="0"/>
          <w:numId w:val="16"/>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Ecosystem-Based Adaptation and Invasive Species Control</w:t>
      </w:r>
      <w:r w:rsidRPr="0081630F">
        <w:rPr>
          <w:rFonts w:ascii="Times New Roman" w:eastAsia="Times New Roman" w:hAnsi="Times New Roman" w:cs="Times New Roman"/>
          <w:kern w:val="0"/>
          <w:lang w:eastAsia="en-AU"/>
          <w14:ligatures w14:val="none"/>
        </w:rPr>
        <w:t xml:space="preserve"> – A regional project to restore and protect critical ecosystems that buffer climate impacts, while managing </w:t>
      </w:r>
      <w:r w:rsidRPr="0081630F">
        <w:rPr>
          <w:rFonts w:ascii="Times New Roman" w:eastAsia="Times New Roman" w:hAnsi="Times New Roman" w:cs="Times New Roman"/>
          <w:kern w:val="0"/>
          <w:lang w:eastAsia="en-AU"/>
          <w14:ligatures w14:val="none"/>
        </w:rPr>
        <w:lastRenderedPageBreak/>
        <w:t xml:space="preserve">invasive species that exacerbate vulnerability. This could involve working across Micronesian islands to expand mangrove forests and seagrass beds (for coastal protection), to protect and restore coral reefs, and to eradicate or control invasive species (such as rats or invasive plant species) that degrade ecosystems. Nature-based solutions from this project will strengthen food security and coastal resilience for communities. </w:t>
      </w:r>
      <w:r w:rsidRPr="0081630F">
        <w:rPr>
          <w:rFonts w:ascii="Times New Roman" w:eastAsia="Times New Roman" w:hAnsi="Times New Roman" w:cs="Times New Roman"/>
          <w:i/>
          <w:iCs/>
          <w:kern w:val="0"/>
          <w:lang w:eastAsia="en-AU"/>
          <w14:ligatures w14:val="none"/>
        </w:rPr>
        <w:t>Potential funders:</w:t>
      </w:r>
      <w:r w:rsidRPr="0081630F">
        <w:rPr>
          <w:rFonts w:ascii="Times New Roman" w:eastAsia="Times New Roman" w:hAnsi="Times New Roman" w:cs="Times New Roman"/>
          <w:kern w:val="0"/>
          <w:lang w:eastAsia="en-AU"/>
          <w14:ligatures w14:val="none"/>
        </w:rPr>
        <w:t xml:space="preserve"> GCF (for ecosystem/livelihood resilience), GEF (biodiversity focal area), or the Adaptation Fund; </w:t>
      </w:r>
      <w:r w:rsidRPr="0081630F">
        <w:rPr>
          <w:rFonts w:ascii="Times New Roman" w:eastAsia="Times New Roman" w:hAnsi="Times New Roman" w:cs="Times New Roman"/>
          <w:i/>
          <w:iCs/>
          <w:kern w:val="0"/>
          <w:lang w:eastAsia="en-AU"/>
          <w14:ligatures w14:val="none"/>
        </w:rPr>
        <w:t>Potential partners:</w:t>
      </w:r>
      <w:r w:rsidRPr="0081630F">
        <w:rPr>
          <w:rFonts w:ascii="Times New Roman" w:eastAsia="Times New Roman" w:hAnsi="Times New Roman" w:cs="Times New Roman"/>
          <w:kern w:val="0"/>
          <w:lang w:eastAsia="en-AU"/>
          <w14:ligatures w14:val="none"/>
        </w:rPr>
        <w:t xml:space="preserve"> The Micronesia Challenge, MCT, TNC, and IUCN for technical support and implementation.</w:t>
      </w:r>
    </w:p>
    <w:p w14:paraId="0FBE3A48" w14:textId="77777777" w:rsidR="0081630F" w:rsidRPr="0081630F" w:rsidRDefault="0081630F" w:rsidP="001A3ECF">
      <w:pPr>
        <w:numPr>
          <w:ilvl w:val="0"/>
          <w:numId w:val="16"/>
        </w:numPr>
        <w:tabs>
          <w:tab w:val="clear" w:pos="720"/>
        </w:tabs>
        <w:spacing w:before="100" w:beforeAutospacing="1" w:after="120" w:line="340" w:lineRule="exact"/>
        <w:ind w:left="714" w:hanging="357"/>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b/>
          <w:bCs/>
          <w:kern w:val="0"/>
          <w:lang w:eastAsia="en-AU"/>
          <w14:ligatures w14:val="none"/>
        </w:rPr>
        <w:t>Climate-Proofing Development Planning and Infrastructure</w:t>
      </w:r>
      <w:r w:rsidRPr="0081630F">
        <w:rPr>
          <w:rFonts w:ascii="Times New Roman" w:eastAsia="Times New Roman" w:hAnsi="Times New Roman" w:cs="Times New Roman"/>
          <w:kern w:val="0"/>
          <w:lang w:eastAsia="en-AU"/>
          <w14:ligatures w14:val="none"/>
        </w:rPr>
        <w:t xml:space="preserve"> – A capacity-building project to integrate climate change considerations into national and sub-national development planning, particularly in Environmental Impact Assessment (EIA) processes and infrastructure planning. It would provide technical assistance and tools for North Pacific governments to ensure all new infrastructure and development projects are “climate-proofed” (for example, updated building codes and mandatory climate risk screening in EIAs). This could include training for government planners and creating climate risk information systems. </w:t>
      </w:r>
      <w:r w:rsidRPr="0081630F">
        <w:rPr>
          <w:rFonts w:ascii="Times New Roman" w:eastAsia="Times New Roman" w:hAnsi="Times New Roman" w:cs="Times New Roman"/>
          <w:i/>
          <w:iCs/>
          <w:kern w:val="0"/>
          <w:lang w:eastAsia="en-AU"/>
          <w14:ligatures w14:val="none"/>
        </w:rPr>
        <w:t>Potential funders:</w:t>
      </w:r>
      <w:r w:rsidRPr="0081630F">
        <w:rPr>
          <w:rFonts w:ascii="Times New Roman" w:eastAsia="Times New Roman" w:hAnsi="Times New Roman" w:cs="Times New Roman"/>
          <w:kern w:val="0"/>
          <w:lang w:eastAsia="en-AU"/>
          <w14:ligatures w14:val="none"/>
        </w:rPr>
        <w:t xml:space="preserve"> GCF Readiness program (for capacity building) or bilateral support from partners like Australia/New Zealand; </w:t>
      </w:r>
      <w:r w:rsidRPr="0081630F">
        <w:rPr>
          <w:rFonts w:ascii="Times New Roman" w:eastAsia="Times New Roman" w:hAnsi="Times New Roman" w:cs="Times New Roman"/>
          <w:i/>
          <w:iCs/>
          <w:kern w:val="0"/>
          <w:lang w:eastAsia="en-AU"/>
          <w14:ligatures w14:val="none"/>
        </w:rPr>
        <w:t>Potential partners:</w:t>
      </w:r>
      <w:r w:rsidRPr="0081630F">
        <w:rPr>
          <w:rFonts w:ascii="Times New Roman" w:eastAsia="Times New Roman" w:hAnsi="Times New Roman" w:cs="Times New Roman"/>
          <w:kern w:val="0"/>
          <w:lang w:eastAsia="en-AU"/>
          <w14:ligatures w14:val="none"/>
        </w:rPr>
        <w:t xml:space="preserve"> SPC (engineering and planning expertise), UNEP (policy support).</w:t>
      </w:r>
    </w:p>
    <w:p w14:paraId="0FCEA01F" w14:textId="77777777"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i/>
          <w:iCs/>
          <w:kern w:val="0"/>
          <w:lang w:eastAsia="en-AU"/>
          <w14:ligatures w14:val="none"/>
        </w:rPr>
        <w:t>(Additional project ideas may be added as they emerge from ongoing consultations – for instance, a regional water security project focusing on rainwater harvesting and drought management, or a program to expand renewable energy and battery storage in remote islands – but the above represent the initial priority concepts to pursue.)</w:t>
      </w:r>
    </w:p>
    <w:p w14:paraId="04E16F13" w14:textId="5618456B" w:rsidR="0081630F" w:rsidRPr="0081630F" w:rsidRDefault="0081630F" w:rsidP="001A3ECF">
      <w:pPr>
        <w:spacing w:before="100" w:beforeAutospacing="1" w:after="100" w:afterAutospacing="1" w:line="340" w:lineRule="exact"/>
        <w:jc w:val="both"/>
        <w:rPr>
          <w:rFonts w:ascii="Times New Roman" w:eastAsia="Times New Roman" w:hAnsi="Times New Roman" w:cs="Times New Roman"/>
          <w:kern w:val="0"/>
          <w:lang w:eastAsia="en-AU"/>
          <w14:ligatures w14:val="none"/>
        </w:rPr>
      </w:pPr>
      <w:r w:rsidRPr="0081630F">
        <w:rPr>
          <w:rFonts w:ascii="Times New Roman" w:eastAsia="Times New Roman" w:hAnsi="Times New Roman" w:cs="Times New Roman"/>
          <w:kern w:val="0"/>
          <w:lang w:eastAsia="en-AU"/>
          <w14:ligatures w14:val="none"/>
        </w:rPr>
        <w:t xml:space="preserve">Each of these concepts addresses a critical shared challenge in the North Pacific and is structured to attract climate finance by delivering concrete outcomes (resilient infrastructure, conserved ecosystems, stronger policies) with regional impact. Under Actions </w:t>
      </w:r>
      <w:r w:rsidR="00B81E08">
        <w:rPr>
          <w:rFonts w:ascii="Times New Roman" w:eastAsia="Times New Roman" w:hAnsi="Times New Roman" w:cs="Times New Roman"/>
          <w:kern w:val="0"/>
          <w:lang w:eastAsia="en-AU"/>
          <w14:ligatures w14:val="none"/>
        </w:rPr>
        <w:t>6</w:t>
      </w:r>
      <w:r w:rsidR="000D4851">
        <w:rPr>
          <w:rFonts w:ascii="Times New Roman" w:eastAsia="Times New Roman" w:hAnsi="Times New Roman" w:cs="Times New Roman"/>
          <w:kern w:val="0"/>
          <w:lang w:eastAsia="en-AU"/>
          <w14:ligatures w14:val="none"/>
        </w:rPr>
        <w:t xml:space="preserve"> (b)</w:t>
      </w:r>
      <w:r w:rsidRPr="0081630F">
        <w:rPr>
          <w:rFonts w:ascii="Times New Roman" w:eastAsia="Times New Roman" w:hAnsi="Times New Roman" w:cs="Times New Roman"/>
          <w:kern w:val="0"/>
          <w:lang w:eastAsia="en-AU"/>
          <w14:ligatures w14:val="none"/>
        </w:rPr>
        <w:t xml:space="preserve"> and </w:t>
      </w:r>
      <w:r w:rsidR="00B81E08">
        <w:rPr>
          <w:rFonts w:ascii="Times New Roman" w:eastAsia="Times New Roman" w:hAnsi="Times New Roman" w:cs="Times New Roman"/>
          <w:kern w:val="0"/>
          <w:lang w:eastAsia="en-AU"/>
          <w14:ligatures w14:val="none"/>
        </w:rPr>
        <w:t>6</w:t>
      </w:r>
      <w:r w:rsidR="000D4851">
        <w:rPr>
          <w:rFonts w:ascii="Times New Roman" w:eastAsia="Times New Roman" w:hAnsi="Times New Roman" w:cs="Times New Roman"/>
          <w:kern w:val="0"/>
          <w:lang w:eastAsia="en-AU"/>
          <w14:ligatures w14:val="none"/>
        </w:rPr>
        <w:t xml:space="preserve"> (c)</w:t>
      </w:r>
      <w:r w:rsidRPr="0081630F">
        <w:rPr>
          <w:rFonts w:ascii="Times New Roman" w:eastAsia="Times New Roman" w:hAnsi="Times New Roman" w:cs="Times New Roman"/>
          <w:kern w:val="0"/>
          <w:lang w:eastAsia="en-AU"/>
          <w14:ligatures w14:val="none"/>
        </w:rPr>
        <w:t xml:space="preserve"> of </w:t>
      </w:r>
      <w:r w:rsidR="00B81E08" w:rsidRPr="0081630F">
        <w:rPr>
          <w:rFonts w:ascii="Times New Roman" w:eastAsia="Times New Roman" w:hAnsi="Times New Roman" w:cs="Times New Roman"/>
          <w:kern w:val="0"/>
          <w:lang w:eastAsia="en-AU"/>
          <w14:ligatures w14:val="none"/>
        </w:rPr>
        <w:t xml:space="preserve">this </w:t>
      </w:r>
      <w:proofErr w:type="gramStart"/>
      <w:r w:rsidR="00B81E08" w:rsidRPr="0081630F">
        <w:rPr>
          <w:rFonts w:ascii="Times New Roman" w:eastAsia="Times New Roman" w:hAnsi="Times New Roman" w:cs="Times New Roman"/>
          <w:kern w:val="0"/>
          <w:lang w:eastAsia="en-AU"/>
          <w14:ligatures w14:val="none"/>
        </w:rPr>
        <w:t>plan</w:t>
      </w:r>
      <w:proofErr w:type="gramEnd"/>
      <w:r w:rsidRPr="0081630F">
        <w:rPr>
          <w:rFonts w:ascii="Times New Roman" w:eastAsia="Times New Roman" w:hAnsi="Times New Roman" w:cs="Times New Roman"/>
          <w:kern w:val="0"/>
          <w:lang w:eastAsia="en-AU"/>
          <w14:ligatures w14:val="none"/>
        </w:rPr>
        <w:t xml:space="preserve">, these ideas will be further refined with stakeholder input. The intention is to develop them into robust funding proposals (Action </w:t>
      </w:r>
      <w:r w:rsidR="001A42EF">
        <w:rPr>
          <w:rFonts w:ascii="Times New Roman" w:eastAsia="Times New Roman" w:hAnsi="Times New Roman" w:cs="Times New Roman"/>
          <w:kern w:val="0"/>
          <w:lang w:eastAsia="en-AU"/>
          <w14:ligatures w14:val="none"/>
        </w:rPr>
        <w:t>9</w:t>
      </w:r>
      <w:r w:rsidR="000D4851">
        <w:rPr>
          <w:rFonts w:ascii="Times New Roman" w:eastAsia="Times New Roman" w:hAnsi="Times New Roman" w:cs="Times New Roman"/>
          <w:kern w:val="0"/>
          <w:lang w:eastAsia="en-AU"/>
          <w14:ligatures w14:val="none"/>
        </w:rPr>
        <w:t xml:space="preserve"> (b)</w:t>
      </w:r>
      <w:r w:rsidRPr="0081630F">
        <w:rPr>
          <w:rFonts w:ascii="Times New Roman" w:eastAsia="Times New Roman" w:hAnsi="Times New Roman" w:cs="Times New Roman"/>
          <w:kern w:val="0"/>
          <w:lang w:eastAsia="en-AU"/>
          <w14:ligatures w14:val="none"/>
        </w:rPr>
        <w:t>) with the support of partners. Importantly, these concepts align with the GCF’s strategic results areas (e.g. resilient infrastructure, ecosystem health) and SPREP’s strategic focus, thereby ensuring consistency with SPREP’s work programme and GCF priorities.</w:t>
      </w:r>
    </w:p>
    <w:p w14:paraId="728529C5" w14:textId="77777777" w:rsidR="0081630F" w:rsidRDefault="0081630F"/>
    <w:sectPr w:rsidR="0081630F" w:rsidSect="008873EC">
      <w:pgSz w:w="11906" w:h="16838"/>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DBF0" w14:textId="77777777" w:rsidR="003A70B4" w:rsidRDefault="003A70B4" w:rsidP="0081630F">
      <w:pPr>
        <w:spacing w:after="0" w:line="240" w:lineRule="auto"/>
      </w:pPr>
      <w:r>
        <w:separator/>
      </w:r>
    </w:p>
  </w:endnote>
  <w:endnote w:type="continuationSeparator" w:id="0">
    <w:p w14:paraId="1B7BCEC5" w14:textId="77777777" w:rsidR="003A70B4" w:rsidRDefault="003A70B4" w:rsidP="00816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185887"/>
      <w:docPartObj>
        <w:docPartGallery w:val="Page Numbers (Bottom of Page)"/>
        <w:docPartUnique/>
      </w:docPartObj>
    </w:sdtPr>
    <w:sdtEndPr>
      <w:rPr>
        <w:noProof/>
      </w:rPr>
    </w:sdtEndPr>
    <w:sdtContent>
      <w:p w14:paraId="2CE6FD53" w14:textId="20BF7B5D" w:rsidR="0081630F" w:rsidRDefault="008163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E542D7" w14:textId="77777777" w:rsidR="0081630F" w:rsidRDefault="00816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0D7B" w14:textId="29D24583" w:rsidR="004F2CB4" w:rsidRDefault="004F2CB4">
    <w:pPr>
      <w:pStyle w:val="Footer"/>
      <w:jc w:val="center"/>
    </w:pPr>
    <w:r>
      <w:t>2</w:t>
    </w:r>
  </w:p>
  <w:p w14:paraId="05B7E0C8" w14:textId="77777777" w:rsidR="00D26A3C" w:rsidRDefault="00D26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43438" w14:textId="77777777" w:rsidR="003A70B4" w:rsidRDefault="003A70B4" w:rsidP="0081630F">
      <w:pPr>
        <w:spacing w:after="0" w:line="240" w:lineRule="auto"/>
      </w:pPr>
      <w:r>
        <w:separator/>
      </w:r>
    </w:p>
  </w:footnote>
  <w:footnote w:type="continuationSeparator" w:id="0">
    <w:p w14:paraId="41E50A08" w14:textId="77777777" w:rsidR="003A70B4" w:rsidRDefault="003A70B4" w:rsidP="00816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D4E8D"/>
    <w:multiLevelType w:val="multilevel"/>
    <w:tmpl w:val="36E8F0B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158EF"/>
    <w:multiLevelType w:val="multilevel"/>
    <w:tmpl w:val="000C1CD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9791C"/>
    <w:multiLevelType w:val="hybridMultilevel"/>
    <w:tmpl w:val="53F656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EF47F4"/>
    <w:multiLevelType w:val="multilevel"/>
    <w:tmpl w:val="4DE0EF1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10910"/>
    <w:multiLevelType w:val="hybridMultilevel"/>
    <w:tmpl w:val="DC8C66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9434E6"/>
    <w:multiLevelType w:val="multilevel"/>
    <w:tmpl w:val="1D0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238B3"/>
    <w:multiLevelType w:val="multilevel"/>
    <w:tmpl w:val="F39C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468E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64D56"/>
    <w:multiLevelType w:val="multilevel"/>
    <w:tmpl w:val="4E6A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516D5"/>
    <w:multiLevelType w:val="multilevel"/>
    <w:tmpl w:val="4E8A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81CF8"/>
    <w:multiLevelType w:val="multilevel"/>
    <w:tmpl w:val="0646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A72463"/>
    <w:multiLevelType w:val="multilevel"/>
    <w:tmpl w:val="EC6EBE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1F7A4E"/>
    <w:multiLevelType w:val="multilevel"/>
    <w:tmpl w:val="36E8F0B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5052C"/>
    <w:multiLevelType w:val="multilevel"/>
    <w:tmpl w:val="052006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A27F55"/>
    <w:multiLevelType w:val="hybridMultilevel"/>
    <w:tmpl w:val="51EAFA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4E1B67"/>
    <w:multiLevelType w:val="multilevel"/>
    <w:tmpl w:val="36E8F0B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7F25C7"/>
    <w:multiLevelType w:val="multilevel"/>
    <w:tmpl w:val="D89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6B63A2"/>
    <w:multiLevelType w:val="multilevel"/>
    <w:tmpl w:val="8AB22F2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13759"/>
    <w:multiLevelType w:val="multilevel"/>
    <w:tmpl w:val="07BA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81275"/>
    <w:multiLevelType w:val="multilevel"/>
    <w:tmpl w:val="B31A791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926969"/>
    <w:multiLevelType w:val="multilevel"/>
    <w:tmpl w:val="C9986608"/>
    <w:lvl w:ilvl="0">
      <w:start w:val="1"/>
      <w:numFmt w:val="decimal"/>
      <w:lvlText w:val="%1."/>
      <w:lvlJc w:val="left"/>
      <w:pPr>
        <w:ind w:left="360" w:hanging="360"/>
      </w:pPr>
      <w:rPr>
        <w:b w:val="0"/>
        <w:bCs w:val="0"/>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AA6A1A"/>
    <w:multiLevelType w:val="multilevel"/>
    <w:tmpl w:val="36E8F0B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711335">
    <w:abstractNumId w:val="18"/>
  </w:num>
  <w:num w:numId="2" w16cid:durableId="2062710533">
    <w:abstractNumId w:val="8"/>
  </w:num>
  <w:num w:numId="3" w16cid:durableId="2014380072">
    <w:abstractNumId w:val="16"/>
  </w:num>
  <w:num w:numId="4" w16cid:durableId="764032441">
    <w:abstractNumId w:val="5"/>
  </w:num>
  <w:num w:numId="5" w16cid:durableId="882449106">
    <w:abstractNumId w:val="6"/>
  </w:num>
  <w:num w:numId="6" w16cid:durableId="1886060894">
    <w:abstractNumId w:val="9"/>
  </w:num>
  <w:num w:numId="7" w16cid:durableId="428428222">
    <w:abstractNumId w:val="10"/>
  </w:num>
  <w:num w:numId="8" w16cid:durableId="1694183853">
    <w:abstractNumId w:val="20"/>
  </w:num>
  <w:num w:numId="9" w16cid:durableId="578364889">
    <w:abstractNumId w:val="7"/>
  </w:num>
  <w:num w:numId="10" w16cid:durableId="1653217374">
    <w:abstractNumId w:val="15"/>
  </w:num>
  <w:num w:numId="11" w16cid:durableId="284240639">
    <w:abstractNumId w:val="3"/>
  </w:num>
  <w:num w:numId="12" w16cid:durableId="2119253758">
    <w:abstractNumId w:val="17"/>
  </w:num>
  <w:num w:numId="13" w16cid:durableId="195313400">
    <w:abstractNumId w:val="13"/>
  </w:num>
  <w:num w:numId="14" w16cid:durableId="478108414">
    <w:abstractNumId w:val="1"/>
  </w:num>
  <w:num w:numId="15" w16cid:durableId="1391466993">
    <w:abstractNumId w:val="19"/>
  </w:num>
  <w:num w:numId="16" w16cid:durableId="789859389">
    <w:abstractNumId w:val="11"/>
  </w:num>
  <w:num w:numId="17" w16cid:durableId="641160842">
    <w:abstractNumId w:val="4"/>
  </w:num>
  <w:num w:numId="18" w16cid:durableId="188878345">
    <w:abstractNumId w:val="2"/>
  </w:num>
  <w:num w:numId="19" w16cid:durableId="1560089188">
    <w:abstractNumId w:val="14"/>
  </w:num>
  <w:num w:numId="20" w16cid:durableId="1505246209">
    <w:abstractNumId w:val="12"/>
  </w:num>
  <w:num w:numId="21" w16cid:durableId="903561859">
    <w:abstractNumId w:val="21"/>
  </w:num>
  <w:num w:numId="22" w16cid:durableId="197595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30F"/>
    <w:rsid w:val="00011928"/>
    <w:rsid w:val="000B5BD1"/>
    <w:rsid w:val="000C511B"/>
    <w:rsid w:val="000D4851"/>
    <w:rsid w:val="00135A81"/>
    <w:rsid w:val="001906F2"/>
    <w:rsid w:val="001A3ECF"/>
    <w:rsid w:val="001A42EF"/>
    <w:rsid w:val="00235BB0"/>
    <w:rsid w:val="00323FEC"/>
    <w:rsid w:val="003A703C"/>
    <w:rsid w:val="003A70B4"/>
    <w:rsid w:val="004C45F5"/>
    <w:rsid w:val="004F2CB4"/>
    <w:rsid w:val="005A62C9"/>
    <w:rsid w:val="005D6132"/>
    <w:rsid w:val="006C0F46"/>
    <w:rsid w:val="00785EEB"/>
    <w:rsid w:val="007A391E"/>
    <w:rsid w:val="0081630F"/>
    <w:rsid w:val="008873EC"/>
    <w:rsid w:val="008B6C44"/>
    <w:rsid w:val="00973039"/>
    <w:rsid w:val="00A22D54"/>
    <w:rsid w:val="00A31F10"/>
    <w:rsid w:val="00AF2731"/>
    <w:rsid w:val="00B20F23"/>
    <w:rsid w:val="00B3390F"/>
    <w:rsid w:val="00B81E08"/>
    <w:rsid w:val="00B92C21"/>
    <w:rsid w:val="00C21ABC"/>
    <w:rsid w:val="00CF7A05"/>
    <w:rsid w:val="00D26A3C"/>
    <w:rsid w:val="00D32A7A"/>
    <w:rsid w:val="00D46CE8"/>
    <w:rsid w:val="00D603FB"/>
    <w:rsid w:val="00E30A4C"/>
    <w:rsid w:val="00EB7C20"/>
    <w:rsid w:val="00F52A15"/>
    <w:rsid w:val="00FD4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31D9C"/>
  <w15:chartTrackingRefBased/>
  <w15:docId w15:val="{F430BA4D-337C-456A-90B9-CEA372E4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3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63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63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63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63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63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63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63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63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3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63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63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63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63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63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63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63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630F"/>
    <w:rPr>
      <w:rFonts w:eastAsiaTheme="majorEastAsia" w:cstheme="majorBidi"/>
      <w:color w:val="272727" w:themeColor="text1" w:themeTint="D8"/>
    </w:rPr>
  </w:style>
  <w:style w:type="paragraph" w:styleId="Title">
    <w:name w:val="Title"/>
    <w:basedOn w:val="Normal"/>
    <w:next w:val="Normal"/>
    <w:link w:val="TitleChar"/>
    <w:uiPriority w:val="10"/>
    <w:qFormat/>
    <w:rsid w:val="008163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63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63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63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630F"/>
    <w:pPr>
      <w:spacing w:before="160"/>
      <w:jc w:val="center"/>
    </w:pPr>
    <w:rPr>
      <w:i/>
      <w:iCs/>
      <w:color w:val="404040" w:themeColor="text1" w:themeTint="BF"/>
    </w:rPr>
  </w:style>
  <w:style w:type="character" w:customStyle="1" w:styleId="QuoteChar">
    <w:name w:val="Quote Char"/>
    <w:basedOn w:val="DefaultParagraphFont"/>
    <w:link w:val="Quote"/>
    <w:uiPriority w:val="29"/>
    <w:rsid w:val="0081630F"/>
    <w:rPr>
      <w:i/>
      <w:iCs/>
      <w:color w:val="404040" w:themeColor="text1" w:themeTint="BF"/>
    </w:rPr>
  </w:style>
  <w:style w:type="paragraph" w:styleId="ListParagraph">
    <w:name w:val="List Paragraph"/>
    <w:basedOn w:val="Normal"/>
    <w:uiPriority w:val="34"/>
    <w:qFormat/>
    <w:rsid w:val="0081630F"/>
    <w:pPr>
      <w:ind w:left="720"/>
      <w:contextualSpacing/>
    </w:pPr>
  </w:style>
  <w:style w:type="character" w:styleId="IntenseEmphasis">
    <w:name w:val="Intense Emphasis"/>
    <w:basedOn w:val="DefaultParagraphFont"/>
    <w:uiPriority w:val="21"/>
    <w:qFormat/>
    <w:rsid w:val="0081630F"/>
    <w:rPr>
      <w:i/>
      <w:iCs/>
      <w:color w:val="0F4761" w:themeColor="accent1" w:themeShade="BF"/>
    </w:rPr>
  </w:style>
  <w:style w:type="paragraph" w:styleId="IntenseQuote">
    <w:name w:val="Intense Quote"/>
    <w:basedOn w:val="Normal"/>
    <w:next w:val="Normal"/>
    <w:link w:val="IntenseQuoteChar"/>
    <w:uiPriority w:val="30"/>
    <w:qFormat/>
    <w:rsid w:val="008163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630F"/>
    <w:rPr>
      <w:i/>
      <w:iCs/>
      <w:color w:val="0F4761" w:themeColor="accent1" w:themeShade="BF"/>
    </w:rPr>
  </w:style>
  <w:style w:type="character" w:styleId="IntenseReference">
    <w:name w:val="Intense Reference"/>
    <w:basedOn w:val="DefaultParagraphFont"/>
    <w:uiPriority w:val="32"/>
    <w:qFormat/>
    <w:rsid w:val="0081630F"/>
    <w:rPr>
      <w:b/>
      <w:bCs/>
      <w:smallCaps/>
      <w:color w:val="0F4761" w:themeColor="accent1" w:themeShade="BF"/>
      <w:spacing w:val="5"/>
    </w:rPr>
  </w:style>
  <w:style w:type="paragraph" w:styleId="Header">
    <w:name w:val="header"/>
    <w:basedOn w:val="Normal"/>
    <w:link w:val="HeaderChar"/>
    <w:uiPriority w:val="99"/>
    <w:unhideWhenUsed/>
    <w:rsid w:val="00816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630F"/>
  </w:style>
  <w:style w:type="paragraph" w:styleId="Footer">
    <w:name w:val="footer"/>
    <w:basedOn w:val="Normal"/>
    <w:link w:val="FooterChar"/>
    <w:uiPriority w:val="99"/>
    <w:unhideWhenUsed/>
    <w:rsid w:val="00816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30F"/>
  </w:style>
  <w:style w:type="paragraph" w:styleId="Caption">
    <w:name w:val="caption"/>
    <w:basedOn w:val="Normal"/>
    <w:next w:val="Normal"/>
    <w:uiPriority w:val="35"/>
    <w:unhideWhenUsed/>
    <w:qFormat/>
    <w:rsid w:val="005A62C9"/>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5D613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5D6132"/>
    <w:pPr>
      <w:spacing w:after="100"/>
    </w:pPr>
  </w:style>
  <w:style w:type="paragraph" w:styleId="TOC2">
    <w:name w:val="toc 2"/>
    <w:basedOn w:val="Normal"/>
    <w:next w:val="Normal"/>
    <w:autoRedefine/>
    <w:uiPriority w:val="39"/>
    <w:unhideWhenUsed/>
    <w:rsid w:val="005D6132"/>
    <w:pPr>
      <w:spacing w:after="100"/>
      <w:ind w:left="240"/>
    </w:pPr>
  </w:style>
  <w:style w:type="character" w:styleId="Hyperlink">
    <w:name w:val="Hyperlink"/>
    <w:basedOn w:val="DefaultParagraphFont"/>
    <w:uiPriority w:val="99"/>
    <w:unhideWhenUsed/>
    <w:rsid w:val="005D61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822254">
      <w:bodyDiv w:val="1"/>
      <w:marLeft w:val="0"/>
      <w:marRight w:val="0"/>
      <w:marTop w:val="0"/>
      <w:marBottom w:val="0"/>
      <w:divBdr>
        <w:top w:val="none" w:sz="0" w:space="0" w:color="auto"/>
        <w:left w:val="none" w:sz="0" w:space="0" w:color="auto"/>
        <w:bottom w:val="none" w:sz="0" w:space="0" w:color="auto"/>
        <w:right w:val="none" w:sz="0" w:space="0" w:color="auto"/>
      </w:divBdr>
    </w:div>
    <w:div w:id="1719039765">
      <w:bodyDiv w:val="1"/>
      <w:marLeft w:val="0"/>
      <w:marRight w:val="0"/>
      <w:marTop w:val="0"/>
      <w:marBottom w:val="0"/>
      <w:divBdr>
        <w:top w:val="none" w:sz="0" w:space="0" w:color="auto"/>
        <w:left w:val="none" w:sz="0" w:space="0" w:color="auto"/>
        <w:bottom w:val="none" w:sz="0" w:space="0" w:color="auto"/>
        <w:right w:val="none" w:sz="0" w:space="0" w:color="auto"/>
      </w:divBdr>
    </w:div>
    <w:div w:id="20173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0897D-A68A-45C2-B75A-DC52C3AF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17</Pages>
  <Words>6607</Words>
  <Characters>37660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 Qamese</dc:creator>
  <cp:keywords/>
  <dc:description/>
  <cp:lastModifiedBy>Apiseta Eti</cp:lastModifiedBy>
  <cp:revision>15</cp:revision>
  <dcterms:created xsi:type="dcterms:W3CDTF">2025-05-15T23:36:00Z</dcterms:created>
  <dcterms:modified xsi:type="dcterms:W3CDTF">2025-05-23T01:42:00Z</dcterms:modified>
</cp:coreProperties>
</file>