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268B" w14:textId="77777777" w:rsidR="00F619BA" w:rsidRPr="00F619BA" w:rsidRDefault="00F619BA" w:rsidP="00F619BA">
      <w:pPr>
        <w:rPr>
          <w:b/>
          <w:bCs/>
        </w:rPr>
      </w:pPr>
      <w:r w:rsidRPr="00F619BA">
        <w:rPr>
          <w:b/>
          <w:bCs/>
        </w:rPr>
        <w:t>Combined Agenda &amp; Programme</w:t>
      </w:r>
      <w:r w:rsidRPr="00F619BA">
        <w:rPr>
          <w:b/>
          <w:bCs/>
        </w:rPr>
        <w:br/>
        <w:t>Tuesday, 3 March 2026</w:t>
      </w:r>
    </w:p>
    <w:p w14:paraId="3A089789" w14:textId="77777777" w:rsidR="00F619BA" w:rsidRPr="00F619BA" w:rsidRDefault="00F619BA" w:rsidP="00F619BA">
      <w:r w:rsidRPr="00F619BA">
        <w:rPr>
          <w:b/>
          <w:bCs/>
        </w:rPr>
        <w:t>Organised by:</w:t>
      </w:r>
      <w:r w:rsidRPr="00F619BA">
        <w:t> SPREP Waste Management and Pollution Control Programme</w:t>
      </w:r>
    </w:p>
    <w:p w14:paraId="76AA31F7" w14:textId="59B8497A" w:rsidR="00F619BA" w:rsidRPr="00F619BA" w:rsidRDefault="00F619BA" w:rsidP="00F619BA">
      <w:pPr>
        <w:rPr>
          <w:lang w:val="fr-FR"/>
        </w:rPr>
      </w:pPr>
      <w:r w:rsidRPr="00F619BA">
        <w:rPr>
          <w:b/>
          <w:bCs/>
          <w:lang w:val="fr-FR"/>
        </w:rPr>
        <w:t>Venue:</w:t>
      </w:r>
      <w:r w:rsidRPr="00F619BA">
        <w:rPr>
          <w:lang w:val="fr-FR"/>
        </w:rPr>
        <w:t> </w:t>
      </w:r>
      <w:r w:rsidR="002B474B">
        <w:rPr>
          <w:lang w:val="fr-FR"/>
        </w:rPr>
        <w:t xml:space="preserve">Novotel </w:t>
      </w:r>
      <w:proofErr w:type="spellStart"/>
      <w:r w:rsidR="002B474B">
        <w:rPr>
          <w:lang w:val="fr-FR"/>
        </w:rPr>
        <w:t>Hotel</w:t>
      </w:r>
      <w:proofErr w:type="spellEnd"/>
      <w:r w:rsidR="002B474B">
        <w:rPr>
          <w:lang w:val="fr-FR"/>
        </w:rPr>
        <w:t xml:space="preserve">, </w:t>
      </w:r>
      <w:r w:rsidRPr="00F619BA">
        <w:rPr>
          <w:lang w:val="fr-FR"/>
        </w:rPr>
        <w:t xml:space="preserve">Nadi, Fiji </w:t>
      </w:r>
    </w:p>
    <w:p w14:paraId="7A4BD0B4" w14:textId="197001BE" w:rsidR="00F619BA" w:rsidRPr="00F619BA" w:rsidRDefault="00F619BA" w:rsidP="00F619BA">
      <w:r w:rsidRPr="00F619BA">
        <w:rPr>
          <w:b/>
          <w:bCs/>
        </w:rPr>
        <w:t>Date:</w:t>
      </w:r>
      <w:r w:rsidRPr="00F619BA">
        <w:t> </w:t>
      </w:r>
      <w:r w:rsidR="002B474B">
        <w:t xml:space="preserve">Tuesday, </w:t>
      </w:r>
      <w:r w:rsidRPr="00F619BA">
        <w:t>3 March 2026</w:t>
      </w:r>
    </w:p>
    <w:p w14:paraId="499292E2" w14:textId="77777777" w:rsidR="00F619BA" w:rsidRPr="00F619BA" w:rsidRDefault="00F619BA" w:rsidP="00F619BA">
      <w:r w:rsidRPr="00F619BA">
        <w:rPr>
          <w:b/>
          <w:bCs/>
        </w:rPr>
        <w:t>Participants:</w:t>
      </w:r>
      <w:r w:rsidRPr="00F619BA">
        <w:t> GEF ISLANDS Pacific PSC4 Delegates, CPRT Steering Committee Members (PICTs), Ministry of Women's Affairs Representatives</w:t>
      </w:r>
    </w:p>
    <w:p w14:paraId="1719CDEF" w14:textId="77777777" w:rsidR="00F619BA" w:rsidRPr="00F619BA" w:rsidRDefault="00F619BA" w:rsidP="00F619BA">
      <w:pPr>
        <w:rPr>
          <w:b/>
          <w:bCs/>
        </w:rPr>
      </w:pPr>
      <w:r w:rsidRPr="00F619BA">
        <w:rPr>
          <w:b/>
          <w:bCs/>
        </w:rPr>
        <w:t>1. Event Overview</w:t>
      </w:r>
    </w:p>
    <w:p w14:paraId="53FDF788" w14:textId="77777777" w:rsidR="00F619BA" w:rsidRPr="00F619BA" w:rsidRDefault="00F619BA" w:rsidP="00F619BA">
      <w:r w:rsidRPr="00F619BA">
        <w:t>This one-day programme combines two strategic regional meetings designed to maximize the presence of national waste management directors and technical focal points:</w:t>
      </w:r>
    </w:p>
    <w:p w14:paraId="510DEE9A" w14:textId="605365CB" w:rsidR="00F619BA" w:rsidRPr="00F619BA" w:rsidRDefault="00F619BA" w:rsidP="00F619BA">
      <w:pPr>
        <w:numPr>
          <w:ilvl w:val="0"/>
          <w:numId w:val="1"/>
        </w:numPr>
      </w:pPr>
      <w:r w:rsidRPr="00F619BA">
        <w:rPr>
          <w:b/>
          <w:bCs/>
        </w:rPr>
        <w:t>Morning/Early Afternoon (08:30 – 16:00):</w:t>
      </w:r>
      <w:r w:rsidRPr="00F619BA">
        <w:t> </w:t>
      </w:r>
      <w:r w:rsidRPr="00F619BA">
        <w:rPr>
          <w:i/>
          <w:iCs/>
        </w:rPr>
        <w:t>Pacific Women in Circular Economy (</w:t>
      </w:r>
      <w:proofErr w:type="spellStart"/>
      <w:r w:rsidRPr="00F619BA">
        <w:rPr>
          <w:i/>
          <w:iCs/>
        </w:rPr>
        <w:t>PacWiCE</w:t>
      </w:r>
      <w:proofErr w:type="spellEnd"/>
      <w:r w:rsidRPr="00F619BA">
        <w:rPr>
          <w:i/>
          <w:iCs/>
        </w:rPr>
        <w:t>) Network Introductory Workshop</w:t>
      </w:r>
      <w:r w:rsidRPr="00F619BA">
        <w:t xml:space="preserve">. </w:t>
      </w:r>
      <w:r w:rsidR="00B80D0B" w:rsidRPr="00B80D0B">
        <w:t>Following the endorsement by the 32nd SPREP Meeting of Officials, the SPREP Waste Management and Pollution Control Programme is convening the first introductory workshop for the Pacific Women in Circular Economy (</w:t>
      </w:r>
      <w:proofErr w:type="spellStart"/>
      <w:r w:rsidR="00B80D0B" w:rsidRPr="00B80D0B">
        <w:t>PacWiCE</w:t>
      </w:r>
      <w:proofErr w:type="spellEnd"/>
      <w:r w:rsidR="00B80D0B" w:rsidRPr="00B80D0B">
        <w:t>) Network. This initiative acknowledges the critical role women play in achieving a cleaner Pacific and addresses the need to empower women in waste management and pollution control sectors across the region.</w:t>
      </w:r>
    </w:p>
    <w:p w14:paraId="1E876DC1" w14:textId="77777777" w:rsidR="00F619BA" w:rsidRPr="00F619BA" w:rsidRDefault="00F619BA" w:rsidP="00F619BA">
      <w:pPr>
        <w:numPr>
          <w:ilvl w:val="0"/>
          <w:numId w:val="2"/>
        </w:numPr>
      </w:pPr>
      <w:r w:rsidRPr="00F619BA">
        <w:rPr>
          <w:b/>
          <w:bCs/>
        </w:rPr>
        <w:t>Late Afternoon (16:00 – 17:30):</w:t>
      </w:r>
      <w:r w:rsidRPr="00F619BA">
        <w:t> </w:t>
      </w:r>
      <w:r w:rsidRPr="00F619BA">
        <w:rPr>
          <w:i/>
          <w:iCs/>
        </w:rPr>
        <w:t>Cleaner Pacific Roundtable Steering Committee Meeting 1, 2026</w:t>
      </w:r>
      <w:r w:rsidRPr="00F619BA">
        <w:t>. This meeting convenes the steering committee to discuss strategic directions for the Cleaner Pacific initiative and coordinate regional efforts for the upcoming year.</w:t>
      </w:r>
    </w:p>
    <w:p w14:paraId="4C8A367E" w14:textId="77777777" w:rsidR="00F619BA" w:rsidRDefault="00F619BA" w:rsidP="00F619BA">
      <w:pPr>
        <w:rPr>
          <w:b/>
          <w:bCs/>
        </w:rPr>
      </w:pPr>
      <w:r w:rsidRPr="00F619BA">
        <w:rPr>
          <w:b/>
          <w:bCs/>
        </w:rPr>
        <w:t>2. Detailed Agenda: 3 March 2026</w:t>
      </w:r>
    </w:p>
    <w:tbl>
      <w:tblPr>
        <w:tblW w:w="9773" w:type="dxa"/>
        <w:tblCellMar>
          <w:top w:w="15" w:type="dxa"/>
          <w:left w:w="15" w:type="dxa"/>
          <w:bottom w:w="15" w:type="dxa"/>
          <w:right w:w="15" w:type="dxa"/>
        </w:tblCellMar>
        <w:tblLook w:val="04A0" w:firstRow="1" w:lastRow="0" w:firstColumn="1" w:lastColumn="0" w:noHBand="0" w:noVBand="1"/>
      </w:tblPr>
      <w:tblGrid>
        <w:gridCol w:w="2050"/>
        <w:gridCol w:w="7723"/>
      </w:tblGrid>
      <w:tr w:rsidR="00E11293" w:rsidRPr="00F619BA" w14:paraId="53F3CAE1" w14:textId="77777777" w:rsidTr="005B0F6D">
        <w:trPr>
          <w:tblHeader/>
        </w:trPr>
        <w:tc>
          <w:tcPr>
            <w:tcW w:w="2050" w:type="dxa"/>
            <w:tcBorders>
              <w:top w:val="single" w:sz="6" w:space="0" w:color="CCCCCC"/>
              <w:left w:val="single" w:sz="6" w:space="0" w:color="CCCCCC"/>
              <w:bottom w:val="single" w:sz="12" w:space="0" w:color="1A3C5E"/>
              <w:right w:val="single" w:sz="6" w:space="0" w:color="CCCCCC"/>
            </w:tcBorders>
            <w:shd w:val="clear" w:color="auto" w:fill="E6F3FF"/>
            <w:tcMar>
              <w:top w:w="120" w:type="dxa"/>
              <w:left w:w="150" w:type="dxa"/>
              <w:bottom w:w="120" w:type="dxa"/>
              <w:right w:w="150" w:type="dxa"/>
            </w:tcMar>
            <w:hideMark/>
          </w:tcPr>
          <w:p w14:paraId="4E14C53D" w14:textId="77777777" w:rsidR="00E11293" w:rsidRPr="00F619BA" w:rsidRDefault="00E11293" w:rsidP="005B0F6D">
            <w:pPr>
              <w:rPr>
                <w:b/>
                <w:bCs/>
              </w:rPr>
            </w:pPr>
            <w:r w:rsidRPr="00F619BA">
              <w:rPr>
                <w:b/>
                <w:bCs/>
              </w:rPr>
              <w:t>Time</w:t>
            </w:r>
          </w:p>
        </w:tc>
        <w:tc>
          <w:tcPr>
            <w:tcW w:w="7723" w:type="dxa"/>
            <w:tcBorders>
              <w:top w:val="single" w:sz="6" w:space="0" w:color="CCCCCC"/>
              <w:left w:val="single" w:sz="6" w:space="0" w:color="CCCCCC"/>
              <w:bottom w:val="single" w:sz="12" w:space="0" w:color="1A3C5E"/>
              <w:right w:val="single" w:sz="6" w:space="0" w:color="CCCCCC"/>
            </w:tcBorders>
            <w:shd w:val="clear" w:color="auto" w:fill="E6F3FF"/>
            <w:tcMar>
              <w:top w:w="120" w:type="dxa"/>
              <w:left w:w="150" w:type="dxa"/>
              <w:bottom w:w="120" w:type="dxa"/>
              <w:right w:w="150" w:type="dxa"/>
            </w:tcMar>
            <w:hideMark/>
          </w:tcPr>
          <w:p w14:paraId="0DDF8B68" w14:textId="77777777" w:rsidR="00E11293" w:rsidRPr="00F619BA" w:rsidRDefault="00E11293" w:rsidP="005B0F6D">
            <w:pPr>
              <w:rPr>
                <w:b/>
                <w:bCs/>
              </w:rPr>
            </w:pPr>
            <w:r w:rsidRPr="00F619BA">
              <w:rPr>
                <w:b/>
                <w:bCs/>
              </w:rPr>
              <w:t>Session Details</w:t>
            </w:r>
          </w:p>
        </w:tc>
      </w:tr>
      <w:tr w:rsidR="00E11293" w:rsidRPr="00F619BA" w14:paraId="01F3FCDF" w14:textId="77777777" w:rsidTr="005B0F6D">
        <w:tc>
          <w:tcPr>
            <w:tcW w:w="9773" w:type="dxa"/>
            <w:gridSpan w:val="2"/>
            <w:tcBorders>
              <w:top w:val="single" w:sz="6" w:space="0" w:color="CCCCCC"/>
              <w:left w:val="single" w:sz="6" w:space="0" w:color="CCCCCC"/>
              <w:bottom w:val="single" w:sz="6" w:space="0" w:color="CCCCCC"/>
              <w:right w:val="single" w:sz="6" w:space="0" w:color="CCCCCC"/>
            </w:tcBorders>
            <w:shd w:val="clear" w:color="auto" w:fill="1A3C5E"/>
            <w:tcMar>
              <w:top w:w="150" w:type="dxa"/>
              <w:left w:w="150" w:type="dxa"/>
              <w:bottom w:w="150" w:type="dxa"/>
              <w:right w:w="150" w:type="dxa"/>
            </w:tcMar>
            <w:hideMark/>
          </w:tcPr>
          <w:p w14:paraId="4ABAF91F" w14:textId="77777777" w:rsidR="00E11293" w:rsidRPr="00F619BA" w:rsidRDefault="00E11293" w:rsidP="005B0F6D">
            <w:pPr>
              <w:rPr>
                <w:b/>
                <w:bCs/>
              </w:rPr>
            </w:pPr>
            <w:r w:rsidRPr="00F619BA">
              <w:rPr>
                <w:b/>
                <w:bCs/>
              </w:rPr>
              <w:t xml:space="preserve">Event 1: </w:t>
            </w:r>
            <w:proofErr w:type="spellStart"/>
            <w:r w:rsidRPr="00F619BA">
              <w:rPr>
                <w:b/>
                <w:bCs/>
              </w:rPr>
              <w:t>PacWiCE</w:t>
            </w:r>
            <w:proofErr w:type="spellEnd"/>
            <w:r w:rsidRPr="00F619BA">
              <w:rPr>
                <w:b/>
                <w:bCs/>
              </w:rPr>
              <w:t xml:space="preserve"> Network Introductory Workshop (08:30 – 16:00)</w:t>
            </w:r>
          </w:p>
        </w:tc>
      </w:tr>
      <w:tr w:rsidR="00E11293" w:rsidRPr="00F619BA" w14:paraId="6AE99869" w14:textId="77777777" w:rsidTr="005B0F6D">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0838ABFD" w14:textId="77777777" w:rsidR="00E11293" w:rsidRPr="00F619BA" w:rsidRDefault="00E11293" w:rsidP="005B0F6D">
            <w:pPr>
              <w:rPr>
                <w:b/>
                <w:bCs/>
              </w:rPr>
            </w:pPr>
            <w:r w:rsidRPr="00F619BA">
              <w:rPr>
                <w:b/>
                <w:bCs/>
              </w:rPr>
              <w:t>08:30 – 09:00</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012ACC81" w14:textId="77777777" w:rsidR="00E11293" w:rsidRDefault="00E11293" w:rsidP="005B0F6D">
            <w:pPr>
              <w:rPr>
                <w:b/>
                <w:bCs/>
              </w:rPr>
            </w:pPr>
            <w:r>
              <w:rPr>
                <w:b/>
                <w:bCs/>
              </w:rPr>
              <w:t xml:space="preserve">Registration </w:t>
            </w:r>
          </w:p>
          <w:p w14:paraId="61F40ED3" w14:textId="77777777" w:rsidR="00E11293" w:rsidRPr="00F619BA" w:rsidRDefault="00E11293" w:rsidP="005B0F6D">
            <w:r w:rsidRPr="00F619BA">
              <w:t>Arrival of participants, registration, and distribution of materials.</w:t>
            </w:r>
          </w:p>
        </w:tc>
      </w:tr>
      <w:tr w:rsidR="00E11293" w:rsidRPr="00F619BA" w14:paraId="6D569C34" w14:textId="77777777" w:rsidTr="005B0F6D">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1E88D7CD" w14:textId="77777777" w:rsidR="00E11293" w:rsidRPr="00F619BA" w:rsidRDefault="00E11293" w:rsidP="005B0F6D">
            <w:pPr>
              <w:rPr>
                <w:b/>
                <w:bCs/>
              </w:rPr>
            </w:pPr>
            <w:r w:rsidRPr="00F619BA">
              <w:rPr>
                <w:b/>
                <w:bCs/>
              </w:rPr>
              <w:t>09:00 – 09:30</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02CB9D6E" w14:textId="77777777" w:rsidR="00E11293" w:rsidRPr="00F619BA" w:rsidRDefault="00E11293" w:rsidP="005B0F6D">
            <w:r w:rsidRPr="00F619BA">
              <w:rPr>
                <w:b/>
                <w:bCs/>
              </w:rPr>
              <w:t>Opening Ceremony</w:t>
            </w:r>
          </w:p>
          <w:p w14:paraId="58634326" w14:textId="77777777" w:rsidR="00E11293" w:rsidRPr="00F619BA" w:rsidRDefault="00E11293" w:rsidP="005B0F6D">
            <w:pPr>
              <w:numPr>
                <w:ilvl w:val="0"/>
                <w:numId w:val="3"/>
              </w:numPr>
            </w:pPr>
            <w:r w:rsidRPr="00F619BA">
              <w:t>Opening Prayer</w:t>
            </w:r>
          </w:p>
          <w:p w14:paraId="7313FFDE" w14:textId="756B8D50" w:rsidR="00E11293" w:rsidRPr="00F619BA" w:rsidRDefault="00E11293" w:rsidP="005B0F6D">
            <w:pPr>
              <w:numPr>
                <w:ilvl w:val="0"/>
                <w:numId w:val="4"/>
              </w:numPr>
            </w:pPr>
            <w:r w:rsidRPr="00F619BA">
              <w:t xml:space="preserve">Welcome Remarks: SPREP </w:t>
            </w:r>
            <w:r w:rsidR="00BD7DF6">
              <w:t>WMPC Director</w:t>
            </w:r>
          </w:p>
          <w:p w14:paraId="614BCA2D" w14:textId="0740A10C" w:rsidR="00E11293" w:rsidRPr="00F619BA" w:rsidRDefault="00E11293" w:rsidP="005B0F6D">
            <w:pPr>
              <w:numPr>
                <w:ilvl w:val="0"/>
                <w:numId w:val="5"/>
              </w:numPr>
            </w:pPr>
            <w:r w:rsidRPr="00F619BA">
              <w:t>Opening Address: Host Country Representative</w:t>
            </w:r>
            <w:r w:rsidR="00BD7DF6">
              <w:t xml:space="preserve"> (TBC)</w:t>
            </w:r>
          </w:p>
          <w:p w14:paraId="33981B28" w14:textId="77777777" w:rsidR="00E11293" w:rsidRPr="00F619BA" w:rsidRDefault="00E11293" w:rsidP="005B0F6D">
            <w:pPr>
              <w:numPr>
                <w:ilvl w:val="0"/>
                <w:numId w:val="6"/>
              </w:numPr>
            </w:pPr>
            <w:r w:rsidRPr="00F619BA">
              <w:t>Participant Introductions</w:t>
            </w:r>
          </w:p>
        </w:tc>
      </w:tr>
      <w:tr w:rsidR="00E11293" w:rsidRPr="00F619BA" w14:paraId="0E78D6A4" w14:textId="77777777" w:rsidTr="005B0F6D">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2EB36C74" w14:textId="77777777" w:rsidR="00E11293" w:rsidRPr="00F619BA" w:rsidRDefault="00E11293" w:rsidP="005B0F6D">
            <w:pPr>
              <w:rPr>
                <w:b/>
                <w:bCs/>
              </w:rPr>
            </w:pPr>
            <w:r w:rsidRPr="00F619BA">
              <w:rPr>
                <w:b/>
                <w:bCs/>
              </w:rPr>
              <w:t>09:30 – 10:30</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49BF2644" w14:textId="49DD3BEF" w:rsidR="00E11293" w:rsidRDefault="00E11293" w:rsidP="00E11293">
            <w:pPr>
              <w:rPr>
                <w:b/>
                <w:bCs/>
              </w:rPr>
            </w:pPr>
            <w:r w:rsidRPr="00F619BA">
              <w:rPr>
                <w:b/>
                <w:bCs/>
              </w:rPr>
              <w:t xml:space="preserve">Session </w:t>
            </w:r>
            <w:r>
              <w:rPr>
                <w:b/>
                <w:bCs/>
              </w:rPr>
              <w:t>1</w:t>
            </w:r>
            <w:r w:rsidRPr="00F619BA">
              <w:rPr>
                <w:b/>
                <w:bCs/>
              </w:rPr>
              <w:t xml:space="preserve">: Learning from Success - Pacific Women's Networks </w:t>
            </w:r>
          </w:p>
          <w:p w14:paraId="452BD6BE" w14:textId="45DBED59" w:rsidR="00E11293" w:rsidRPr="00F619BA" w:rsidRDefault="00E11293" w:rsidP="00E11293">
            <w:r w:rsidRPr="00F619BA">
              <w:rPr>
                <w:b/>
                <w:bCs/>
              </w:rPr>
              <w:lastRenderedPageBreak/>
              <w:t xml:space="preserve">Panel Discussion with </w:t>
            </w:r>
            <w:proofErr w:type="spellStart"/>
            <w:r w:rsidRPr="00F619BA">
              <w:rPr>
                <w:b/>
                <w:bCs/>
              </w:rPr>
              <w:t>PacWIMA</w:t>
            </w:r>
            <w:proofErr w:type="spellEnd"/>
            <w:r w:rsidRPr="00F619BA">
              <w:rPr>
                <w:b/>
                <w:bCs/>
              </w:rPr>
              <w:t xml:space="preserve"> and </w:t>
            </w:r>
            <w:proofErr w:type="spellStart"/>
            <w:r w:rsidR="00951771">
              <w:rPr>
                <w:b/>
                <w:bCs/>
              </w:rPr>
              <w:t>FijiWIMA</w:t>
            </w:r>
            <w:proofErr w:type="spellEnd"/>
          </w:p>
          <w:p w14:paraId="3DDA2146" w14:textId="490AFE67" w:rsidR="00E11293" w:rsidRPr="00F619BA" w:rsidRDefault="009A18C5" w:rsidP="00E11293">
            <w:pPr>
              <w:numPr>
                <w:ilvl w:val="0"/>
                <w:numId w:val="10"/>
              </w:numPr>
            </w:pPr>
            <w:r>
              <w:t>Lessons learned i</w:t>
            </w:r>
            <w:r w:rsidR="00E11293" w:rsidRPr="00F619BA">
              <w:t>nsights from the Pacific Women in Maritime Association (</w:t>
            </w:r>
            <w:proofErr w:type="spellStart"/>
            <w:r w:rsidR="00E11293" w:rsidRPr="00F619BA">
              <w:t>PacWIMA</w:t>
            </w:r>
            <w:proofErr w:type="spellEnd"/>
            <w:r w:rsidR="00E11293" w:rsidRPr="00F619BA">
              <w:t>) on building regional networks.</w:t>
            </w:r>
          </w:p>
          <w:p w14:paraId="743B43A2" w14:textId="30E88E21" w:rsidR="00E11293" w:rsidRPr="00F619BA" w:rsidRDefault="00E11293" w:rsidP="00E11293">
            <w:pPr>
              <w:numPr>
                <w:ilvl w:val="0"/>
                <w:numId w:val="11"/>
              </w:numPr>
            </w:pPr>
            <w:r w:rsidRPr="00F619BA">
              <w:t xml:space="preserve">Strategies from </w:t>
            </w:r>
            <w:r w:rsidR="00951771">
              <w:t>FijiWIMA</w:t>
            </w:r>
            <w:r w:rsidRPr="00F619BA">
              <w:t xml:space="preserve"> on empowering women in technical fields.</w:t>
            </w:r>
          </w:p>
          <w:p w14:paraId="4D2E90E1" w14:textId="0107C5BA" w:rsidR="00E11293" w:rsidRPr="00F619BA" w:rsidRDefault="00E11293" w:rsidP="009A18C5">
            <w:r w:rsidRPr="00F619BA">
              <w:rPr>
                <w:b/>
                <w:bCs/>
              </w:rPr>
              <w:t>Country Sharing Circle:</w:t>
            </w:r>
            <w:r w:rsidR="00646FA4">
              <w:rPr>
                <w:b/>
                <w:bCs/>
              </w:rPr>
              <w:t xml:space="preserve"> </w:t>
            </w:r>
            <w:r w:rsidR="009A18C5">
              <w:t>Feedback</w:t>
            </w:r>
            <w:r w:rsidRPr="00F619BA">
              <w:t xml:space="preserve"> from </w:t>
            </w:r>
            <w:r w:rsidR="009A18C5">
              <w:t>Members</w:t>
            </w:r>
            <w:r w:rsidRPr="00F619BA">
              <w:t xml:space="preserve"> on the </w:t>
            </w:r>
            <w:r w:rsidR="009A18C5">
              <w:t>priorities for</w:t>
            </w:r>
            <w:r w:rsidRPr="00F619BA">
              <w:t xml:space="preserve"> women in </w:t>
            </w:r>
            <w:r w:rsidR="00C83715">
              <w:t xml:space="preserve">the </w:t>
            </w:r>
            <w:r w:rsidRPr="00F619BA">
              <w:t xml:space="preserve">waste </w:t>
            </w:r>
            <w:r w:rsidR="009A18C5">
              <w:t xml:space="preserve">and pollution </w:t>
            </w:r>
            <w:r w:rsidRPr="00F619BA">
              <w:t>management</w:t>
            </w:r>
            <w:r w:rsidR="00C83715">
              <w:t xml:space="preserve"> sector</w:t>
            </w:r>
            <w:r w:rsidRPr="00F619BA">
              <w:t>.</w:t>
            </w:r>
          </w:p>
        </w:tc>
      </w:tr>
      <w:tr w:rsidR="00E11293" w:rsidRPr="00F619BA" w14:paraId="0A3B85E4" w14:textId="77777777" w:rsidTr="005B0F6D">
        <w:tc>
          <w:tcPr>
            <w:tcW w:w="2050" w:type="dxa"/>
            <w:tcBorders>
              <w:top w:val="single" w:sz="6" w:space="0" w:color="CCCCCC"/>
              <w:left w:val="single" w:sz="6" w:space="0" w:color="CCCCCC"/>
              <w:bottom w:val="single" w:sz="6" w:space="0" w:color="CCCCCC"/>
              <w:right w:val="single" w:sz="6" w:space="0" w:color="CCCCCC"/>
            </w:tcBorders>
            <w:shd w:val="clear" w:color="auto" w:fill="F5F5F5"/>
            <w:noWrap/>
            <w:tcMar>
              <w:top w:w="120" w:type="dxa"/>
              <w:left w:w="150" w:type="dxa"/>
              <w:bottom w:w="120" w:type="dxa"/>
              <w:right w:w="150" w:type="dxa"/>
            </w:tcMar>
            <w:hideMark/>
          </w:tcPr>
          <w:p w14:paraId="4CCF0F52" w14:textId="77777777" w:rsidR="00E11293" w:rsidRPr="00F619BA" w:rsidRDefault="00E11293" w:rsidP="005B0F6D">
            <w:pPr>
              <w:rPr>
                <w:b/>
                <w:bCs/>
                <w:i/>
                <w:iCs/>
              </w:rPr>
            </w:pPr>
            <w:r w:rsidRPr="00F619BA">
              <w:rPr>
                <w:b/>
                <w:bCs/>
                <w:i/>
                <w:iCs/>
              </w:rPr>
              <w:lastRenderedPageBreak/>
              <w:t>10:30 – 11:00</w:t>
            </w:r>
          </w:p>
        </w:tc>
        <w:tc>
          <w:tcPr>
            <w:tcW w:w="7723" w:type="dxa"/>
            <w:tcBorders>
              <w:top w:val="single" w:sz="6" w:space="0" w:color="CCCCCC"/>
              <w:left w:val="single" w:sz="6" w:space="0" w:color="CCCCCC"/>
              <w:bottom w:val="single" w:sz="6" w:space="0" w:color="CCCCCC"/>
              <w:right w:val="single" w:sz="6" w:space="0" w:color="CCCCCC"/>
            </w:tcBorders>
            <w:shd w:val="clear" w:color="auto" w:fill="F5F5F5"/>
            <w:tcMar>
              <w:top w:w="120" w:type="dxa"/>
              <w:left w:w="150" w:type="dxa"/>
              <w:bottom w:w="120" w:type="dxa"/>
              <w:right w:w="150" w:type="dxa"/>
            </w:tcMar>
            <w:hideMark/>
          </w:tcPr>
          <w:p w14:paraId="3E8B8A0A" w14:textId="77777777" w:rsidR="00E11293" w:rsidRPr="00F619BA" w:rsidRDefault="00E11293" w:rsidP="005B0F6D">
            <w:pPr>
              <w:rPr>
                <w:b/>
                <w:bCs/>
                <w:i/>
                <w:iCs/>
              </w:rPr>
            </w:pPr>
            <w:r w:rsidRPr="00F619BA">
              <w:rPr>
                <w:b/>
                <w:bCs/>
                <w:i/>
                <w:iCs/>
              </w:rPr>
              <w:t>Morning Tea Break</w:t>
            </w:r>
          </w:p>
        </w:tc>
      </w:tr>
      <w:tr w:rsidR="00E11293" w:rsidRPr="00F619BA" w14:paraId="6AEE89A4" w14:textId="77777777" w:rsidTr="005B0F6D">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288C30A8" w14:textId="77777777" w:rsidR="00E11293" w:rsidRPr="00F619BA" w:rsidRDefault="00E11293" w:rsidP="005B0F6D">
            <w:pPr>
              <w:rPr>
                <w:b/>
                <w:bCs/>
              </w:rPr>
            </w:pPr>
            <w:r w:rsidRPr="00F619BA">
              <w:rPr>
                <w:b/>
                <w:bCs/>
              </w:rPr>
              <w:t>11:00 – 12:30</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7AA1307C" w14:textId="71F23394" w:rsidR="00E11293" w:rsidRDefault="00E11293" w:rsidP="00E11293">
            <w:pPr>
              <w:rPr>
                <w:b/>
                <w:bCs/>
              </w:rPr>
            </w:pPr>
            <w:r w:rsidRPr="00F619BA">
              <w:rPr>
                <w:b/>
                <w:bCs/>
              </w:rPr>
              <w:t xml:space="preserve">Session </w:t>
            </w:r>
            <w:r>
              <w:rPr>
                <w:b/>
                <w:bCs/>
              </w:rPr>
              <w:t>2</w:t>
            </w:r>
            <w:r w:rsidRPr="00F619BA">
              <w:rPr>
                <w:b/>
                <w:bCs/>
              </w:rPr>
              <w:t xml:space="preserve">: </w:t>
            </w:r>
            <w:r w:rsidR="009A222C">
              <w:rPr>
                <w:b/>
                <w:bCs/>
              </w:rPr>
              <w:t>Establishing</w:t>
            </w:r>
            <w:r w:rsidR="009A18C5">
              <w:rPr>
                <w:b/>
                <w:bCs/>
              </w:rPr>
              <w:t xml:space="preserve"> </w:t>
            </w:r>
            <w:proofErr w:type="spellStart"/>
            <w:r w:rsidRPr="00F619BA">
              <w:rPr>
                <w:b/>
                <w:bCs/>
              </w:rPr>
              <w:t>PacWiCE</w:t>
            </w:r>
            <w:proofErr w:type="spellEnd"/>
            <w:r>
              <w:rPr>
                <w:b/>
                <w:bCs/>
              </w:rPr>
              <w:t xml:space="preserve"> </w:t>
            </w:r>
            <w:r w:rsidR="009A222C">
              <w:rPr>
                <w:b/>
                <w:bCs/>
              </w:rPr>
              <w:t>Governance Framework</w:t>
            </w:r>
          </w:p>
          <w:p w14:paraId="14CDF7C4" w14:textId="04CDA09C" w:rsidR="00E11293" w:rsidRPr="00F619BA" w:rsidRDefault="00E11293" w:rsidP="00E11293">
            <w:r w:rsidRPr="00F619BA">
              <w:rPr>
                <w:b/>
                <w:bCs/>
              </w:rPr>
              <w:t xml:space="preserve">Interactive </w:t>
            </w:r>
            <w:r w:rsidR="00C83715">
              <w:rPr>
                <w:b/>
                <w:bCs/>
              </w:rPr>
              <w:t>Workshop</w:t>
            </w:r>
            <w:r w:rsidRPr="00F619BA">
              <w:rPr>
                <w:b/>
                <w:bCs/>
              </w:rPr>
              <w:t>:</w:t>
            </w:r>
            <w:r w:rsidR="009A18C5">
              <w:rPr>
                <w:b/>
                <w:bCs/>
              </w:rPr>
              <w:t xml:space="preserve"> </w:t>
            </w:r>
            <w:r w:rsidR="009A222C">
              <w:rPr>
                <w:b/>
                <w:bCs/>
              </w:rPr>
              <w:t xml:space="preserve">Building the Foundation of </w:t>
            </w:r>
            <w:proofErr w:type="spellStart"/>
            <w:r w:rsidR="009A222C">
              <w:rPr>
                <w:b/>
                <w:bCs/>
              </w:rPr>
              <w:t>PacWiCE</w:t>
            </w:r>
            <w:proofErr w:type="spellEnd"/>
            <w:r w:rsidR="009A222C">
              <w:rPr>
                <w:b/>
                <w:bCs/>
              </w:rPr>
              <w:t xml:space="preserve"> Network</w:t>
            </w:r>
            <w:r w:rsidR="00646FA4">
              <w:rPr>
                <w:b/>
                <w:bCs/>
              </w:rPr>
              <w:t xml:space="preserve"> </w:t>
            </w:r>
          </w:p>
          <w:p w14:paraId="471237B1" w14:textId="77777777" w:rsidR="00AB78E2" w:rsidRPr="00AB78E2" w:rsidRDefault="00AB78E2" w:rsidP="00AB78E2">
            <w:pPr>
              <w:numPr>
                <w:ilvl w:val="0"/>
                <w:numId w:val="12"/>
              </w:numPr>
            </w:pPr>
            <w:r w:rsidRPr="00AB78E2">
              <w:t>Understanding governance structures and their role in network sustainability.</w:t>
            </w:r>
          </w:p>
          <w:p w14:paraId="20EF54B3" w14:textId="77777777" w:rsidR="00AB78E2" w:rsidRPr="00AB78E2" w:rsidRDefault="00AB78E2" w:rsidP="00AB78E2">
            <w:pPr>
              <w:numPr>
                <w:ilvl w:val="0"/>
                <w:numId w:val="12"/>
              </w:numPr>
            </w:pPr>
            <w:r w:rsidRPr="00AB78E2">
              <w:t>Identifying key priorities and objectives for women in the waste and pollution management sector.</w:t>
            </w:r>
          </w:p>
          <w:p w14:paraId="189110E0" w14:textId="77777777" w:rsidR="00AB78E2" w:rsidRPr="00AB78E2" w:rsidRDefault="00AB78E2" w:rsidP="00AB78E2">
            <w:pPr>
              <w:numPr>
                <w:ilvl w:val="0"/>
                <w:numId w:val="12"/>
              </w:numPr>
            </w:pPr>
            <w:r w:rsidRPr="00AB78E2">
              <w:t>Exploring coordination mechanisms and communication pathways.</w:t>
            </w:r>
          </w:p>
          <w:p w14:paraId="6615BC88" w14:textId="56881FC6" w:rsidR="00E11293" w:rsidRPr="00F619BA" w:rsidRDefault="00AB78E2" w:rsidP="00AB78E2">
            <w:pPr>
              <w:numPr>
                <w:ilvl w:val="0"/>
                <w:numId w:val="12"/>
              </w:numPr>
            </w:pPr>
            <w:r w:rsidRPr="00AB78E2">
              <w:t>Defining roles and responsibilities within the network.</w:t>
            </w:r>
          </w:p>
        </w:tc>
      </w:tr>
      <w:tr w:rsidR="00E11293" w:rsidRPr="00F619BA" w14:paraId="1CFBDE10" w14:textId="77777777" w:rsidTr="005B0F6D">
        <w:tc>
          <w:tcPr>
            <w:tcW w:w="2050" w:type="dxa"/>
            <w:tcBorders>
              <w:top w:val="single" w:sz="6" w:space="0" w:color="CCCCCC"/>
              <w:left w:val="single" w:sz="6" w:space="0" w:color="CCCCCC"/>
              <w:bottom w:val="single" w:sz="6" w:space="0" w:color="CCCCCC"/>
              <w:right w:val="single" w:sz="6" w:space="0" w:color="CCCCCC"/>
            </w:tcBorders>
            <w:shd w:val="clear" w:color="auto" w:fill="F5F5F5"/>
            <w:noWrap/>
            <w:tcMar>
              <w:top w:w="120" w:type="dxa"/>
              <w:left w:w="150" w:type="dxa"/>
              <w:bottom w:w="120" w:type="dxa"/>
              <w:right w:w="150" w:type="dxa"/>
            </w:tcMar>
            <w:hideMark/>
          </w:tcPr>
          <w:p w14:paraId="5C23496B" w14:textId="77777777" w:rsidR="00E11293" w:rsidRPr="00F619BA" w:rsidRDefault="00E11293" w:rsidP="005B0F6D">
            <w:pPr>
              <w:rPr>
                <w:b/>
                <w:bCs/>
                <w:i/>
                <w:iCs/>
              </w:rPr>
            </w:pPr>
            <w:r w:rsidRPr="00F619BA">
              <w:rPr>
                <w:b/>
                <w:bCs/>
                <w:i/>
                <w:iCs/>
              </w:rPr>
              <w:t>12:30 – 13:30</w:t>
            </w:r>
          </w:p>
        </w:tc>
        <w:tc>
          <w:tcPr>
            <w:tcW w:w="7723" w:type="dxa"/>
            <w:tcBorders>
              <w:top w:val="single" w:sz="6" w:space="0" w:color="CCCCCC"/>
              <w:left w:val="single" w:sz="6" w:space="0" w:color="CCCCCC"/>
              <w:bottom w:val="single" w:sz="6" w:space="0" w:color="CCCCCC"/>
              <w:right w:val="single" w:sz="6" w:space="0" w:color="CCCCCC"/>
            </w:tcBorders>
            <w:shd w:val="clear" w:color="auto" w:fill="F5F5F5"/>
            <w:tcMar>
              <w:top w:w="120" w:type="dxa"/>
              <w:left w:w="150" w:type="dxa"/>
              <w:bottom w:w="120" w:type="dxa"/>
              <w:right w:w="150" w:type="dxa"/>
            </w:tcMar>
            <w:hideMark/>
          </w:tcPr>
          <w:p w14:paraId="50C47CFD" w14:textId="77777777" w:rsidR="00E11293" w:rsidRPr="00F619BA" w:rsidRDefault="00E11293" w:rsidP="005B0F6D">
            <w:pPr>
              <w:rPr>
                <w:b/>
                <w:bCs/>
                <w:i/>
                <w:iCs/>
              </w:rPr>
            </w:pPr>
            <w:r w:rsidRPr="00F619BA">
              <w:rPr>
                <w:b/>
                <w:bCs/>
                <w:i/>
                <w:iCs/>
              </w:rPr>
              <w:t>Lunch Break</w:t>
            </w:r>
          </w:p>
        </w:tc>
      </w:tr>
      <w:tr w:rsidR="00E11293" w:rsidRPr="00F619BA" w14:paraId="46C1DF8F" w14:textId="77777777" w:rsidTr="005B0F6D">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0582D1B9" w14:textId="1390DD51" w:rsidR="00E11293" w:rsidRPr="00F619BA" w:rsidRDefault="00E11293" w:rsidP="005B0F6D">
            <w:pPr>
              <w:rPr>
                <w:b/>
                <w:bCs/>
              </w:rPr>
            </w:pPr>
            <w:r w:rsidRPr="00F619BA">
              <w:rPr>
                <w:b/>
                <w:bCs/>
              </w:rPr>
              <w:t xml:space="preserve">13:30 – </w:t>
            </w:r>
            <w:r w:rsidR="001A6F4D">
              <w:rPr>
                <w:b/>
                <w:bCs/>
              </w:rPr>
              <w:t>15</w:t>
            </w:r>
            <w:r w:rsidRPr="00F619BA">
              <w:rPr>
                <w:b/>
                <w:bCs/>
              </w:rPr>
              <w:t>:</w:t>
            </w:r>
            <w:r w:rsidR="001A6F4D">
              <w:rPr>
                <w:b/>
                <w:bCs/>
              </w:rPr>
              <w:t>00</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06B46BBF" w14:textId="6875F9C5" w:rsidR="00E11293" w:rsidRDefault="00E11293" w:rsidP="005B0F6D">
            <w:pPr>
              <w:rPr>
                <w:b/>
                <w:bCs/>
              </w:rPr>
            </w:pPr>
            <w:r w:rsidRPr="00F619BA">
              <w:rPr>
                <w:b/>
                <w:bCs/>
              </w:rPr>
              <w:t xml:space="preserve">Session 3: </w:t>
            </w:r>
            <w:r w:rsidR="009A68FE" w:rsidRPr="009A68FE">
              <w:rPr>
                <w:b/>
                <w:bCs/>
              </w:rPr>
              <w:t>Establishing Governance Arrangements</w:t>
            </w:r>
          </w:p>
          <w:p w14:paraId="52962114" w14:textId="27BCDECC" w:rsidR="00E11293" w:rsidRPr="00F619BA" w:rsidRDefault="00E11293" w:rsidP="005B0F6D">
            <w:r w:rsidRPr="00F619BA">
              <w:rPr>
                <w:b/>
                <w:bCs/>
              </w:rPr>
              <w:t>Interactive Workshop</w:t>
            </w:r>
            <w:r w:rsidR="00C83715">
              <w:rPr>
                <w:b/>
                <w:bCs/>
              </w:rPr>
              <w:t xml:space="preserve">: </w:t>
            </w:r>
            <w:r w:rsidR="004B399E" w:rsidRPr="004B399E">
              <w:rPr>
                <w:b/>
                <w:bCs/>
              </w:rPr>
              <w:t>Setting up Coordination and Support Mechanisms</w:t>
            </w:r>
          </w:p>
          <w:p w14:paraId="447147B9" w14:textId="77777777" w:rsidR="00C00840" w:rsidRDefault="00C00840" w:rsidP="00C00840">
            <w:pPr>
              <w:numPr>
                <w:ilvl w:val="0"/>
                <w:numId w:val="13"/>
              </w:numPr>
            </w:pPr>
            <w:r>
              <w:t>Identifying national and regional stakeholders, implementing partners, and key collaborators.</w:t>
            </w:r>
          </w:p>
          <w:p w14:paraId="48D966BD" w14:textId="77777777" w:rsidR="00C00840" w:rsidRDefault="00C00840" w:rsidP="00C00840">
            <w:pPr>
              <w:numPr>
                <w:ilvl w:val="0"/>
                <w:numId w:val="13"/>
              </w:numPr>
            </w:pPr>
            <w:r>
              <w:t>Establishing decision-making processes and accountability mechanisms.</w:t>
            </w:r>
          </w:p>
          <w:p w14:paraId="57473507" w14:textId="77777777" w:rsidR="00C00840" w:rsidRDefault="00C00840" w:rsidP="00C00840">
            <w:pPr>
              <w:numPr>
                <w:ilvl w:val="0"/>
                <w:numId w:val="13"/>
              </w:numPr>
            </w:pPr>
            <w:r>
              <w:t>Defining coordination and collaboration arrangements between members.</w:t>
            </w:r>
          </w:p>
          <w:p w14:paraId="10667C79" w14:textId="61CA3B9C" w:rsidR="00B83C80" w:rsidRPr="00F619BA" w:rsidRDefault="00C00840" w:rsidP="00C00840">
            <w:pPr>
              <w:numPr>
                <w:ilvl w:val="0"/>
                <w:numId w:val="13"/>
              </w:numPr>
            </w:pPr>
            <w:r>
              <w:t>Identifying support needs and resource requirements for network operation.</w:t>
            </w:r>
          </w:p>
        </w:tc>
      </w:tr>
      <w:tr w:rsidR="00E11293" w:rsidRPr="00F619BA" w14:paraId="4A096D49" w14:textId="77777777" w:rsidTr="005B0F6D">
        <w:tc>
          <w:tcPr>
            <w:tcW w:w="2050" w:type="dxa"/>
            <w:tcBorders>
              <w:top w:val="single" w:sz="6" w:space="0" w:color="CCCCCC"/>
              <w:left w:val="single" w:sz="6" w:space="0" w:color="CCCCCC"/>
              <w:bottom w:val="single" w:sz="6" w:space="0" w:color="CCCCCC"/>
              <w:right w:val="single" w:sz="6" w:space="0" w:color="CCCCCC"/>
            </w:tcBorders>
            <w:shd w:val="clear" w:color="auto" w:fill="F5F5F5"/>
            <w:noWrap/>
            <w:tcMar>
              <w:top w:w="120" w:type="dxa"/>
              <w:left w:w="150" w:type="dxa"/>
              <w:bottom w:w="120" w:type="dxa"/>
              <w:right w:w="150" w:type="dxa"/>
            </w:tcMar>
            <w:hideMark/>
          </w:tcPr>
          <w:p w14:paraId="73B3C249" w14:textId="77777777" w:rsidR="00E11293" w:rsidRPr="00F619BA" w:rsidRDefault="00E11293" w:rsidP="005B0F6D">
            <w:pPr>
              <w:rPr>
                <w:b/>
                <w:bCs/>
                <w:i/>
                <w:iCs/>
              </w:rPr>
            </w:pPr>
            <w:r w:rsidRPr="00F619BA">
              <w:rPr>
                <w:b/>
                <w:bCs/>
                <w:i/>
                <w:iCs/>
              </w:rPr>
              <w:t>15:00 – 15:30</w:t>
            </w:r>
          </w:p>
        </w:tc>
        <w:tc>
          <w:tcPr>
            <w:tcW w:w="7723" w:type="dxa"/>
            <w:tcBorders>
              <w:top w:val="single" w:sz="6" w:space="0" w:color="CCCCCC"/>
              <w:left w:val="single" w:sz="6" w:space="0" w:color="CCCCCC"/>
              <w:bottom w:val="single" w:sz="6" w:space="0" w:color="CCCCCC"/>
              <w:right w:val="single" w:sz="6" w:space="0" w:color="CCCCCC"/>
            </w:tcBorders>
            <w:shd w:val="clear" w:color="auto" w:fill="F5F5F5"/>
            <w:tcMar>
              <w:top w:w="120" w:type="dxa"/>
              <w:left w:w="150" w:type="dxa"/>
              <w:bottom w:w="120" w:type="dxa"/>
              <w:right w:w="150" w:type="dxa"/>
            </w:tcMar>
            <w:hideMark/>
          </w:tcPr>
          <w:p w14:paraId="523157FD" w14:textId="77777777" w:rsidR="00E11293" w:rsidRPr="00F619BA" w:rsidRDefault="00E11293" w:rsidP="005B0F6D">
            <w:pPr>
              <w:rPr>
                <w:b/>
                <w:bCs/>
                <w:i/>
                <w:iCs/>
              </w:rPr>
            </w:pPr>
            <w:r w:rsidRPr="00F619BA">
              <w:rPr>
                <w:b/>
                <w:bCs/>
                <w:i/>
                <w:iCs/>
              </w:rPr>
              <w:t>Afternoon Tea Break</w:t>
            </w:r>
          </w:p>
        </w:tc>
      </w:tr>
      <w:tr w:rsidR="00E11293" w:rsidRPr="00F619BA" w14:paraId="52D33E3D" w14:textId="77777777" w:rsidTr="005B0F6D">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66B26455" w14:textId="77777777" w:rsidR="00E11293" w:rsidRPr="00F619BA" w:rsidRDefault="00E11293" w:rsidP="005B0F6D">
            <w:pPr>
              <w:rPr>
                <w:b/>
                <w:bCs/>
              </w:rPr>
            </w:pPr>
            <w:r w:rsidRPr="00F619BA">
              <w:rPr>
                <w:b/>
                <w:bCs/>
              </w:rPr>
              <w:t>15:30 – 16:00</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64BFF069" w14:textId="686AA3EE" w:rsidR="00E11293" w:rsidRPr="00F619BA" w:rsidRDefault="00E11293" w:rsidP="005B0F6D">
            <w:r w:rsidRPr="00F619BA">
              <w:rPr>
                <w:b/>
                <w:bCs/>
              </w:rPr>
              <w:t xml:space="preserve">Session </w:t>
            </w:r>
            <w:r w:rsidR="00B83C80">
              <w:rPr>
                <w:b/>
                <w:bCs/>
              </w:rPr>
              <w:t>4</w:t>
            </w:r>
            <w:r w:rsidRPr="00F619BA">
              <w:rPr>
                <w:b/>
                <w:bCs/>
              </w:rPr>
              <w:t xml:space="preserve">: </w:t>
            </w:r>
            <w:r w:rsidR="00B83C80">
              <w:rPr>
                <w:b/>
                <w:bCs/>
              </w:rPr>
              <w:t xml:space="preserve">Next Steps </w:t>
            </w:r>
          </w:p>
          <w:p w14:paraId="1B8D66B2" w14:textId="77777777" w:rsidR="001206A7" w:rsidRPr="001206A7" w:rsidRDefault="001206A7" w:rsidP="001206A7">
            <w:pPr>
              <w:numPr>
                <w:ilvl w:val="0"/>
                <w:numId w:val="20"/>
              </w:numPr>
            </w:pPr>
            <w:r w:rsidRPr="001206A7">
              <w:lastRenderedPageBreak/>
              <w:t xml:space="preserve">Nomination of Member Focal Points: Confirming primary </w:t>
            </w:r>
            <w:proofErr w:type="spellStart"/>
            <w:r w:rsidRPr="001206A7">
              <w:t>PacWiCE</w:t>
            </w:r>
            <w:proofErr w:type="spellEnd"/>
            <w:r w:rsidRPr="001206A7">
              <w:t xml:space="preserve"> contacts.</w:t>
            </w:r>
          </w:p>
          <w:p w14:paraId="1AA96C92" w14:textId="77777777" w:rsidR="001206A7" w:rsidRPr="001206A7" w:rsidRDefault="001206A7" w:rsidP="001206A7">
            <w:pPr>
              <w:numPr>
                <w:ilvl w:val="0"/>
                <w:numId w:val="20"/>
              </w:numPr>
            </w:pPr>
            <w:r w:rsidRPr="001206A7">
              <w:t>Next steps: Presentation of summary outcomes.</w:t>
            </w:r>
          </w:p>
          <w:p w14:paraId="70B6CF77" w14:textId="77777777" w:rsidR="001206A7" w:rsidRPr="001206A7" w:rsidRDefault="001206A7" w:rsidP="001206A7">
            <w:pPr>
              <w:numPr>
                <w:ilvl w:val="0"/>
                <w:numId w:val="20"/>
              </w:numPr>
            </w:pPr>
            <w:r w:rsidRPr="001206A7">
              <w:t xml:space="preserve">Closing Remarks for </w:t>
            </w:r>
            <w:proofErr w:type="spellStart"/>
            <w:r w:rsidRPr="001206A7">
              <w:t>PacWiCE</w:t>
            </w:r>
            <w:proofErr w:type="spellEnd"/>
            <w:r w:rsidRPr="001206A7">
              <w:t xml:space="preserve"> Workshop.</w:t>
            </w:r>
          </w:p>
          <w:p w14:paraId="0332E6F7" w14:textId="3041EB70" w:rsidR="00E11293" w:rsidRPr="00F619BA" w:rsidRDefault="001206A7" w:rsidP="001206A7">
            <w:pPr>
              <w:numPr>
                <w:ilvl w:val="0"/>
                <w:numId w:val="20"/>
              </w:numPr>
            </w:pPr>
            <w:r w:rsidRPr="001206A7">
              <w:t>Official Group Photo.</w:t>
            </w:r>
          </w:p>
        </w:tc>
      </w:tr>
      <w:tr w:rsidR="00F619BA" w:rsidRPr="00F619BA" w14:paraId="296CB048" w14:textId="77777777" w:rsidTr="00F619BA">
        <w:tc>
          <w:tcPr>
            <w:tcW w:w="9773" w:type="dxa"/>
            <w:gridSpan w:val="2"/>
            <w:tcBorders>
              <w:top w:val="single" w:sz="6" w:space="0" w:color="CCCCCC"/>
              <w:left w:val="single" w:sz="6" w:space="0" w:color="CCCCCC"/>
              <w:bottom w:val="single" w:sz="6" w:space="0" w:color="CCCCCC"/>
              <w:right w:val="single" w:sz="6" w:space="0" w:color="CCCCCC"/>
            </w:tcBorders>
            <w:shd w:val="clear" w:color="auto" w:fill="1A3C5E"/>
            <w:tcMar>
              <w:top w:w="150" w:type="dxa"/>
              <w:left w:w="150" w:type="dxa"/>
              <w:bottom w:w="150" w:type="dxa"/>
              <w:right w:w="150" w:type="dxa"/>
            </w:tcMar>
            <w:hideMark/>
          </w:tcPr>
          <w:p w14:paraId="00F09ABB" w14:textId="77777777" w:rsidR="00F619BA" w:rsidRPr="00F619BA" w:rsidRDefault="00F619BA" w:rsidP="00F619BA">
            <w:pPr>
              <w:rPr>
                <w:b/>
                <w:bCs/>
              </w:rPr>
            </w:pPr>
            <w:r w:rsidRPr="00F619BA">
              <w:rPr>
                <w:b/>
                <w:bCs/>
              </w:rPr>
              <w:lastRenderedPageBreak/>
              <w:t>Event 2: Cleaner Pacific Roundtable Steering Committee Meeting 1, 2026 (16:00 – 17:30)</w:t>
            </w:r>
          </w:p>
        </w:tc>
      </w:tr>
      <w:tr w:rsidR="00F619BA" w:rsidRPr="00F619BA" w14:paraId="3451DABB" w14:textId="77777777" w:rsidTr="00F619BA">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49B38469" w14:textId="77777777" w:rsidR="00F619BA" w:rsidRPr="00F619BA" w:rsidRDefault="00F619BA" w:rsidP="00F619BA">
            <w:pPr>
              <w:rPr>
                <w:b/>
                <w:bCs/>
              </w:rPr>
            </w:pPr>
            <w:r w:rsidRPr="00F619BA">
              <w:rPr>
                <w:b/>
                <w:bCs/>
              </w:rPr>
              <w:t>16:00 – 16:10</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06EB95B7" w14:textId="77777777" w:rsidR="00F619BA" w:rsidRPr="00F619BA" w:rsidRDefault="00F619BA" w:rsidP="00F619BA">
            <w:r w:rsidRPr="00F619BA">
              <w:rPr>
                <w:b/>
                <w:bCs/>
              </w:rPr>
              <w:t>Item 1: Welcome &amp; Opening</w:t>
            </w:r>
          </w:p>
          <w:p w14:paraId="16DB35F2" w14:textId="77777777" w:rsidR="00F619BA" w:rsidRPr="00F619BA" w:rsidRDefault="00F619BA" w:rsidP="00F619BA">
            <w:pPr>
              <w:numPr>
                <w:ilvl w:val="0"/>
                <w:numId w:val="24"/>
              </w:numPr>
            </w:pPr>
            <w:r w:rsidRPr="00F619BA">
              <w:t>Welcome &amp; Opening Prayer</w:t>
            </w:r>
          </w:p>
          <w:p w14:paraId="72B13BAF" w14:textId="77777777" w:rsidR="00F619BA" w:rsidRPr="00F619BA" w:rsidRDefault="00F619BA" w:rsidP="00F619BA">
            <w:pPr>
              <w:numPr>
                <w:ilvl w:val="0"/>
                <w:numId w:val="25"/>
              </w:numPr>
            </w:pPr>
            <w:r w:rsidRPr="00F619BA">
              <w:t>Confirmation of Attendance and Apologies</w:t>
            </w:r>
          </w:p>
          <w:p w14:paraId="144BA050" w14:textId="77777777" w:rsidR="00F619BA" w:rsidRPr="00F619BA" w:rsidRDefault="00F619BA" w:rsidP="00F619BA">
            <w:pPr>
              <w:numPr>
                <w:ilvl w:val="0"/>
                <w:numId w:val="26"/>
              </w:numPr>
            </w:pPr>
            <w:r w:rsidRPr="00F619BA">
              <w:t>Adoption of Agenda</w:t>
            </w:r>
          </w:p>
        </w:tc>
      </w:tr>
      <w:tr w:rsidR="00F619BA" w:rsidRPr="00F619BA" w14:paraId="205EE80A" w14:textId="77777777" w:rsidTr="00F619BA">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4340FE37" w14:textId="77777777" w:rsidR="00F619BA" w:rsidRPr="00F619BA" w:rsidRDefault="00F619BA" w:rsidP="00F619BA">
            <w:pPr>
              <w:rPr>
                <w:b/>
                <w:bCs/>
              </w:rPr>
            </w:pPr>
            <w:r w:rsidRPr="00F619BA">
              <w:rPr>
                <w:b/>
                <w:bCs/>
              </w:rPr>
              <w:t>16:10 – 16:20</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2F656C5B" w14:textId="77777777" w:rsidR="00F619BA" w:rsidRPr="00F619BA" w:rsidRDefault="00F619BA" w:rsidP="00F619BA">
            <w:r w:rsidRPr="00F619BA">
              <w:rPr>
                <w:b/>
                <w:bCs/>
              </w:rPr>
              <w:t>Item 2: Minutes of Previous Meeting</w:t>
            </w:r>
          </w:p>
          <w:p w14:paraId="60FAB9DF" w14:textId="77777777" w:rsidR="00F619BA" w:rsidRPr="00F619BA" w:rsidRDefault="00F619BA" w:rsidP="00F619BA">
            <w:pPr>
              <w:numPr>
                <w:ilvl w:val="0"/>
                <w:numId w:val="27"/>
              </w:numPr>
            </w:pPr>
            <w:r w:rsidRPr="00F619BA">
              <w:t>Review and Endorsement of Minutes from 25th November 2025</w:t>
            </w:r>
          </w:p>
          <w:p w14:paraId="0DB97F8C" w14:textId="77777777" w:rsidR="00F619BA" w:rsidRPr="00F619BA" w:rsidRDefault="00F619BA" w:rsidP="00F619BA">
            <w:pPr>
              <w:numPr>
                <w:ilvl w:val="0"/>
                <w:numId w:val="28"/>
              </w:numPr>
            </w:pPr>
            <w:r w:rsidRPr="00F619BA">
              <w:t>Matters Arising from the Minutes</w:t>
            </w:r>
          </w:p>
        </w:tc>
      </w:tr>
      <w:tr w:rsidR="00F619BA" w:rsidRPr="00F619BA" w14:paraId="465C1A46" w14:textId="77777777" w:rsidTr="00F619BA">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73F89ABA" w14:textId="77777777" w:rsidR="00F619BA" w:rsidRPr="00F619BA" w:rsidRDefault="00F619BA" w:rsidP="00F619BA">
            <w:pPr>
              <w:rPr>
                <w:b/>
                <w:bCs/>
              </w:rPr>
            </w:pPr>
            <w:r w:rsidRPr="00F619BA">
              <w:rPr>
                <w:b/>
                <w:bCs/>
              </w:rPr>
              <w:t>16:20 – 16:35</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2354BC45" w14:textId="77777777" w:rsidR="00F619BA" w:rsidRPr="00F619BA" w:rsidRDefault="00F619BA" w:rsidP="00F619BA">
            <w:r w:rsidRPr="00F619BA">
              <w:rPr>
                <w:b/>
                <w:bCs/>
              </w:rPr>
              <w:t>Item 3: 5th CPRT Hosting Updates (Papua New Guinea)</w:t>
            </w:r>
          </w:p>
          <w:p w14:paraId="04C76FB9" w14:textId="77777777" w:rsidR="00F619BA" w:rsidRPr="00F619BA" w:rsidRDefault="00F619BA" w:rsidP="00F619BA">
            <w:pPr>
              <w:numPr>
                <w:ilvl w:val="0"/>
                <w:numId w:val="29"/>
              </w:numPr>
            </w:pPr>
            <w:r w:rsidRPr="00F619BA">
              <w:t>Update on logistics, venue coordination, and host arrangements</w:t>
            </w:r>
          </w:p>
          <w:p w14:paraId="7215B8B6" w14:textId="77777777" w:rsidR="00F619BA" w:rsidRPr="00F619BA" w:rsidRDefault="00F619BA" w:rsidP="00F619BA">
            <w:pPr>
              <w:numPr>
                <w:ilvl w:val="0"/>
                <w:numId w:val="30"/>
              </w:numPr>
            </w:pPr>
            <w:r w:rsidRPr="00F619BA">
              <w:t>Finalisation of proposed dates (Tentatively last week of October 2026)</w:t>
            </w:r>
          </w:p>
        </w:tc>
      </w:tr>
      <w:tr w:rsidR="00F619BA" w:rsidRPr="00F619BA" w14:paraId="55B2F957" w14:textId="77777777" w:rsidTr="00F619BA">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5668C885" w14:textId="77777777" w:rsidR="00F619BA" w:rsidRPr="00F619BA" w:rsidRDefault="00F619BA" w:rsidP="00F619BA">
            <w:pPr>
              <w:rPr>
                <w:b/>
                <w:bCs/>
              </w:rPr>
            </w:pPr>
            <w:r w:rsidRPr="00F619BA">
              <w:rPr>
                <w:b/>
                <w:bCs/>
              </w:rPr>
              <w:t>16:35 – 16:50</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0CE16F09" w14:textId="77777777" w:rsidR="00F619BA" w:rsidRPr="00F619BA" w:rsidRDefault="00F619BA" w:rsidP="00F619BA">
            <w:r w:rsidRPr="00F619BA">
              <w:rPr>
                <w:b/>
                <w:bCs/>
              </w:rPr>
              <w:t>Item 4: Governance Matters</w:t>
            </w:r>
          </w:p>
          <w:p w14:paraId="3F6D6225" w14:textId="77777777" w:rsidR="00F619BA" w:rsidRPr="00F619BA" w:rsidRDefault="00F619BA" w:rsidP="00F619BA">
            <w:pPr>
              <w:numPr>
                <w:ilvl w:val="0"/>
                <w:numId w:val="31"/>
              </w:numPr>
            </w:pPr>
            <w:r w:rsidRPr="00F619BA">
              <w:t>Review of updated Terms of Reference (TOR)</w:t>
            </w:r>
          </w:p>
          <w:p w14:paraId="625AEFEB" w14:textId="77777777" w:rsidR="00F619BA" w:rsidRPr="00F619BA" w:rsidRDefault="00F619BA" w:rsidP="00F619BA">
            <w:pPr>
              <w:numPr>
                <w:ilvl w:val="0"/>
                <w:numId w:val="32"/>
              </w:numPr>
            </w:pPr>
            <w:r w:rsidRPr="00F619BA">
              <w:t>Confirmation of formal definition for "PICTs" within the TOR</w:t>
            </w:r>
          </w:p>
        </w:tc>
      </w:tr>
      <w:tr w:rsidR="00F619BA" w:rsidRPr="00F619BA" w14:paraId="6D2DB0DB" w14:textId="77777777" w:rsidTr="00F619BA">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4E1458D2" w14:textId="77777777" w:rsidR="00F619BA" w:rsidRPr="00F619BA" w:rsidRDefault="00F619BA" w:rsidP="00F619BA">
            <w:pPr>
              <w:rPr>
                <w:b/>
                <w:bCs/>
              </w:rPr>
            </w:pPr>
            <w:r w:rsidRPr="00F619BA">
              <w:rPr>
                <w:b/>
                <w:bCs/>
              </w:rPr>
              <w:t>16:50 – 17:20</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7DA03E70" w14:textId="77777777" w:rsidR="00F619BA" w:rsidRPr="00F619BA" w:rsidRDefault="00F619BA" w:rsidP="00F619BA">
            <w:r w:rsidRPr="00F619BA">
              <w:rPr>
                <w:b/>
                <w:bCs/>
              </w:rPr>
              <w:t>Item 5: Strategic Development: Cleaner Pacific 2036 (CP2036)</w:t>
            </w:r>
          </w:p>
          <w:p w14:paraId="078839D7" w14:textId="77777777" w:rsidR="00F619BA" w:rsidRPr="00F619BA" w:rsidRDefault="00F619BA" w:rsidP="00F619BA">
            <w:pPr>
              <w:numPr>
                <w:ilvl w:val="0"/>
                <w:numId w:val="33"/>
              </w:numPr>
            </w:pPr>
            <w:r w:rsidRPr="00F619BA">
              <w:t>Updates on in-house drafting progress</w:t>
            </w:r>
          </w:p>
          <w:p w14:paraId="101F96FE" w14:textId="77777777" w:rsidR="00F619BA" w:rsidRPr="00F619BA" w:rsidRDefault="00F619BA" w:rsidP="00F619BA">
            <w:pPr>
              <w:numPr>
                <w:ilvl w:val="0"/>
                <w:numId w:val="34"/>
              </w:numPr>
            </w:pPr>
            <w:r w:rsidRPr="00F619BA">
              <w:t>Presentation of Zero Draft and MEL Framework (Q1 2026 deliverable)</w:t>
            </w:r>
          </w:p>
          <w:p w14:paraId="26F0565B" w14:textId="77777777" w:rsidR="00F619BA" w:rsidRPr="00F619BA" w:rsidRDefault="00F619BA" w:rsidP="00F619BA">
            <w:pPr>
              <w:numPr>
                <w:ilvl w:val="0"/>
                <w:numId w:val="35"/>
              </w:numPr>
            </w:pPr>
            <w:r w:rsidRPr="00F619BA">
              <w:t>Consultation on draft regional M&amp;E/data framework</w:t>
            </w:r>
          </w:p>
        </w:tc>
      </w:tr>
      <w:tr w:rsidR="00F619BA" w:rsidRPr="00F619BA" w14:paraId="6A28F893" w14:textId="77777777" w:rsidTr="00F619BA">
        <w:tc>
          <w:tcPr>
            <w:tcW w:w="2050" w:type="dxa"/>
            <w:tcBorders>
              <w:top w:val="single" w:sz="6" w:space="0" w:color="CCCCCC"/>
              <w:left w:val="single" w:sz="6" w:space="0" w:color="CCCCCC"/>
              <w:bottom w:val="single" w:sz="6" w:space="0" w:color="CCCCCC"/>
              <w:right w:val="single" w:sz="6" w:space="0" w:color="CCCCCC"/>
            </w:tcBorders>
            <w:noWrap/>
            <w:tcMar>
              <w:top w:w="120" w:type="dxa"/>
              <w:left w:w="150" w:type="dxa"/>
              <w:bottom w:w="120" w:type="dxa"/>
              <w:right w:w="150" w:type="dxa"/>
            </w:tcMar>
            <w:hideMark/>
          </w:tcPr>
          <w:p w14:paraId="0CE6AC8F" w14:textId="77777777" w:rsidR="00F619BA" w:rsidRPr="00F619BA" w:rsidRDefault="00F619BA" w:rsidP="00F619BA">
            <w:pPr>
              <w:rPr>
                <w:b/>
                <w:bCs/>
              </w:rPr>
            </w:pPr>
            <w:r w:rsidRPr="00F619BA">
              <w:rPr>
                <w:b/>
                <w:bCs/>
              </w:rPr>
              <w:t>17:20 – 17:30</w:t>
            </w:r>
          </w:p>
        </w:tc>
        <w:tc>
          <w:tcPr>
            <w:tcW w:w="7723" w:type="dxa"/>
            <w:tcBorders>
              <w:top w:val="single" w:sz="6" w:space="0" w:color="CCCCCC"/>
              <w:left w:val="single" w:sz="6" w:space="0" w:color="CCCCCC"/>
              <w:bottom w:val="single" w:sz="6" w:space="0" w:color="CCCCCC"/>
              <w:right w:val="single" w:sz="6" w:space="0" w:color="CCCCCC"/>
            </w:tcBorders>
            <w:tcMar>
              <w:top w:w="120" w:type="dxa"/>
              <w:left w:w="150" w:type="dxa"/>
              <w:bottom w:w="120" w:type="dxa"/>
              <w:right w:w="150" w:type="dxa"/>
            </w:tcMar>
            <w:hideMark/>
          </w:tcPr>
          <w:p w14:paraId="0876AC1D" w14:textId="77777777" w:rsidR="00F619BA" w:rsidRPr="00F619BA" w:rsidRDefault="00F619BA" w:rsidP="00F619BA">
            <w:r w:rsidRPr="00F619BA">
              <w:rPr>
                <w:b/>
                <w:bCs/>
              </w:rPr>
              <w:t>Item 6: Any Other Business &amp; Close</w:t>
            </w:r>
          </w:p>
          <w:p w14:paraId="4BB596EC" w14:textId="77777777" w:rsidR="00F619BA" w:rsidRPr="00F619BA" w:rsidRDefault="00F619BA" w:rsidP="00F619BA">
            <w:pPr>
              <w:numPr>
                <w:ilvl w:val="0"/>
                <w:numId w:val="36"/>
              </w:numPr>
            </w:pPr>
            <w:r w:rsidRPr="00F619BA">
              <w:t>Any Other Business (AOB)</w:t>
            </w:r>
          </w:p>
          <w:p w14:paraId="106BB307" w14:textId="77777777" w:rsidR="00F619BA" w:rsidRPr="00F619BA" w:rsidRDefault="00F619BA" w:rsidP="00F619BA">
            <w:pPr>
              <w:numPr>
                <w:ilvl w:val="0"/>
                <w:numId w:val="37"/>
              </w:numPr>
            </w:pPr>
            <w:r w:rsidRPr="00F619BA">
              <w:lastRenderedPageBreak/>
              <w:t>Date and Venue of Next Meeting</w:t>
            </w:r>
          </w:p>
          <w:p w14:paraId="0EBFDE79" w14:textId="77777777" w:rsidR="00F619BA" w:rsidRPr="00F619BA" w:rsidRDefault="00F619BA" w:rsidP="00F619BA">
            <w:pPr>
              <w:numPr>
                <w:ilvl w:val="0"/>
                <w:numId w:val="38"/>
              </w:numPr>
            </w:pPr>
            <w:r w:rsidRPr="00F619BA">
              <w:t>Close of Meeting</w:t>
            </w:r>
          </w:p>
          <w:p w14:paraId="71C69402" w14:textId="77777777" w:rsidR="00F619BA" w:rsidRPr="00F619BA" w:rsidRDefault="00F619BA" w:rsidP="00F619BA">
            <w:pPr>
              <w:rPr>
                <w:i/>
                <w:iCs/>
              </w:rPr>
            </w:pPr>
            <w:r w:rsidRPr="00F619BA">
              <w:rPr>
                <w:b/>
                <w:bCs/>
                <w:i/>
                <w:iCs/>
              </w:rPr>
              <w:t>Note:</w:t>
            </w:r>
            <w:r w:rsidRPr="00F619BA">
              <w:rPr>
                <w:i/>
                <w:iCs/>
              </w:rPr>
              <w:t> This meeting is being held in a hybrid format. Online participants will join via Microsoft Teams/Zoom link provided via email prior to the meeting.</w:t>
            </w:r>
          </w:p>
        </w:tc>
      </w:tr>
    </w:tbl>
    <w:p w14:paraId="40D51650" w14:textId="77777777" w:rsidR="00F619BA" w:rsidRPr="00F619BA" w:rsidRDefault="00F619BA" w:rsidP="00F619BA">
      <w:pPr>
        <w:rPr>
          <w:b/>
          <w:bCs/>
        </w:rPr>
      </w:pPr>
      <w:r w:rsidRPr="00F619BA">
        <w:rPr>
          <w:b/>
          <w:bCs/>
        </w:rPr>
        <w:lastRenderedPageBreak/>
        <w:t>3. Participants &amp; Expectations</w:t>
      </w:r>
    </w:p>
    <w:p w14:paraId="49C5DF04" w14:textId="3B8BE23E" w:rsidR="00F619BA" w:rsidRPr="00F619BA" w:rsidRDefault="00F619BA" w:rsidP="00F619BA">
      <w:r w:rsidRPr="00F619BA">
        <w:rPr>
          <w:b/>
          <w:bCs/>
        </w:rPr>
        <w:t>Participants:</w:t>
      </w:r>
      <w:r w:rsidRPr="00F619BA">
        <w:t xml:space="preserve"> This programme targets the following key stakeholders from </w:t>
      </w:r>
      <w:r w:rsidR="00996AD5">
        <w:t>SPREP Members</w:t>
      </w:r>
      <w:r w:rsidRPr="00F619BA">
        <w:t>:</w:t>
      </w:r>
    </w:p>
    <w:p w14:paraId="47098221" w14:textId="77777777" w:rsidR="00F619BA" w:rsidRPr="00F619BA" w:rsidRDefault="00F619BA" w:rsidP="00F619BA">
      <w:pPr>
        <w:numPr>
          <w:ilvl w:val="0"/>
          <w:numId w:val="39"/>
        </w:numPr>
      </w:pPr>
      <w:r w:rsidRPr="00F619BA">
        <w:t>GEF ISLANDS Pacific technical focal points (Directors/Heads of national waste management services)</w:t>
      </w:r>
    </w:p>
    <w:p w14:paraId="52D2187C" w14:textId="77777777" w:rsidR="00F619BA" w:rsidRPr="00F619BA" w:rsidRDefault="00F619BA" w:rsidP="00F619BA">
      <w:pPr>
        <w:numPr>
          <w:ilvl w:val="0"/>
          <w:numId w:val="40"/>
        </w:numPr>
      </w:pPr>
      <w:r w:rsidRPr="00F619BA">
        <w:t>Cleaner Pacific Roundtable (CPRT) Steering Committee members from PICTs</w:t>
      </w:r>
    </w:p>
    <w:p w14:paraId="6102277C" w14:textId="77777777" w:rsidR="00F619BA" w:rsidRPr="00F619BA" w:rsidRDefault="00F619BA" w:rsidP="00F619BA">
      <w:pPr>
        <w:numPr>
          <w:ilvl w:val="0"/>
          <w:numId w:val="41"/>
        </w:numPr>
      </w:pPr>
      <w:r w:rsidRPr="00F619BA">
        <w:t>Representatives from Ministries of Women's Affairs</w:t>
      </w:r>
    </w:p>
    <w:p w14:paraId="2AB1A31B" w14:textId="77777777" w:rsidR="00F619BA" w:rsidRPr="00F619BA" w:rsidRDefault="00F619BA" w:rsidP="00F619BA">
      <w:pPr>
        <w:numPr>
          <w:ilvl w:val="0"/>
          <w:numId w:val="42"/>
        </w:numPr>
      </w:pPr>
      <w:r w:rsidRPr="00F619BA">
        <w:t>Key regional partners and development agencies</w:t>
      </w:r>
    </w:p>
    <w:p w14:paraId="7BCAFB3A" w14:textId="77777777" w:rsidR="00F619BA" w:rsidRPr="00F619BA" w:rsidRDefault="00F619BA" w:rsidP="00F619BA">
      <w:r w:rsidRPr="00F619BA">
        <w:rPr>
          <w:b/>
          <w:bCs/>
        </w:rPr>
        <w:t>Expected Outcomes:</w:t>
      </w:r>
    </w:p>
    <w:p w14:paraId="3514D7A8" w14:textId="1918F159" w:rsidR="00F619BA" w:rsidRPr="00F619BA" w:rsidRDefault="00F619BA" w:rsidP="00F619BA">
      <w:pPr>
        <w:numPr>
          <w:ilvl w:val="0"/>
          <w:numId w:val="43"/>
        </w:numPr>
      </w:pPr>
      <w:proofErr w:type="spellStart"/>
      <w:r w:rsidRPr="00F619BA">
        <w:rPr>
          <w:b/>
          <w:bCs/>
        </w:rPr>
        <w:t>PacWiCE</w:t>
      </w:r>
      <w:proofErr w:type="spellEnd"/>
      <w:r w:rsidRPr="00F619BA">
        <w:rPr>
          <w:b/>
          <w:bCs/>
        </w:rPr>
        <w:t>:</w:t>
      </w:r>
      <w:r w:rsidRPr="00F619BA">
        <w:t> </w:t>
      </w:r>
      <w:r w:rsidR="001C790E" w:rsidRPr="001C790E">
        <w:t xml:space="preserve">Establishment of a functional governance structure for the </w:t>
      </w:r>
      <w:proofErr w:type="spellStart"/>
      <w:r w:rsidR="001C790E" w:rsidRPr="001C790E">
        <w:t>PacWiCE</w:t>
      </w:r>
      <w:proofErr w:type="spellEnd"/>
      <w:r w:rsidR="001C790E" w:rsidRPr="001C790E">
        <w:t xml:space="preserve"> Network with designated focal points, a clear operational framework informed by best practices from successful regional networks, and an actionable implementation roadmap to enable sustained regional collaboration among Pacific women in circular economy professionals.</w:t>
      </w:r>
    </w:p>
    <w:p w14:paraId="7BA21DF8" w14:textId="77777777" w:rsidR="00F619BA" w:rsidRPr="00F619BA" w:rsidRDefault="00F619BA" w:rsidP="00F619BA">
      <w:pPr>
        <w:numPr>
          <w:ilvl w:val="0"/>
          <w:numId w:val="44"/>
        </w:numPr>
      </w:pPr>
      <w:r w:rsidRPr="00F619BA">
        <w:rPr>
          <w:b/>
          <w:bCs/>
        </w:rPr>
        <w:t>Cleaner Pacific Roundtable:</w:t>
      </w:r>
      <w:r w:rsidRPr="00F619BA">
        <w:t> Endorsement of previous minutes, confirmed hosting arrangements for 5th CPRT in Papua New Guinea (October 2026), approved updated Terms of Reference, and consensus on Cleaner Pacific 2036 strategic direction and MEL framework.</w:t>
      </w:r>
    </w:p>
    <w:p w14:paraId="1564C069" w14:textId="77777777" w:rsidR="00F619BA" w:rsidRPr="00F619BA" w:rsidRDefault="00F619BA" w:rsidP="00F619BA">
      <w:r w:rsidRPr="00F619BA">
        <w:rPr>
          <w:b/>
          <w:bCs/>
        </w:rPr>
        <w:t>Contact Information:</w:t>
      </w:r>
      <w:r w:rsidRPr="00F619BA">
        <w:br/>
        <w:t>Waste Management and Pollution Control Programme</w:t>
      </w:r>
      <w:r w:rsidRPr="00F619BA">
        <w:br/>
        <w:t>Secretariat of the Pacific Regional Environment Programme (SPREP)</w:t>
      </w:r>
      <w:r w:rsidRPr="00F619BA">
        <w:br/>
        <w:t>PO Box 240, Apia, Samoa | +685 21929 | </w:t>
      </w:r>
      <w:hyperlink r:id="rId5" w:history="1">
        <w:r w:rsidRPr="00F619BA">
          <w:rPr>
            <w:rStyle w:val="Hyperlink"/>
          </w:rPr>
          <w:t>susanat@sprep.org</w:t>
        </w:r>
      </w:hyperlink>
      <w:r w:rsidRPr="00F619BA">
        <w:t> | </w:t>
      </w:r>
      <w:hyperlink r:id="rId6" w:history="1">
        <w:r w:rsidRPr="00F619BA">
          <w:rPr>
            <w:rStyle w:val="Hyperlink"/>
          </w:rPr>
          <w:t>davinat@sprep.org</w:t>
        </w:r>
      </w:hyperlink>
    </w:p>
    <w:p w14:paraId="553645CC" w14:textId="77777777" w:rsidR="00F619BA" w:rsidRPr="00F619BA" w:rsidRDefault="00F619BA" w:rsidP="00F619BA">
      <w:r w:rsidRPr="00F619BA">
        <w:rPr>
          <w:i/>
          <w:iCs/>
        </w:rPr>
        <w:t>"A resilient Pacific environment sustaining our livelihoods and natural heritage in harmony with our cultures."</w:t>
      </w:r>
    </w:p>
    <w:p w14:paraId="5ACFD588" w14:textId="77777777" w:rsidR="006C2D49" w:rsidRDefault="006C2D49"/>
    <w:sectPr w:rsidR="006C2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71D3"/>
    <w:multiLevelType w:val="multilevel"/>
    <w:tmpl w:val="04BC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B4E38"/>
    <w:multiLevelType w:val="multilevel"/>
    <w:tmpl w:val="DD16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02763"/>
    <w:multiLevelType w:val="multilevel"/>
    <w:tmpl w:val="87D8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23FC0"/>
    <w:multiLevelType w:val="multilevel"/>
    <w:tmpl w:val="C0D8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94AF7"/>
    <w:multiLevelType w:val="multilevel"/>
    <w:tmpl w:val="3DC0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B1C0C"/>
    <w:multiLevelType w:val="multilevel"/>
    <w:tmpl w:val="6AE6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15085"/>
    <w:multiLevelType w:val="multilevel"/>
    <w:tmpl w:val="9618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5B0002"/>
    <w:multiLevelType w:val="multilevel"/>
    <w:tmpl w:val="EC84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3C1FAB"/>
    <w:multiLevelType w:val="multilevel"/>
    <w:tmpl w:val="3A70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CF76D4"/>
    <w:multiLevelType w:val="multilevel"/>
    <w:tmpl w:val="CA4A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FB692F"/>
    <w:multiLevelType w:val="multilevel"/>
    <w:tmpl w:val="0FB0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6B1774"/>
    <w:multiLevelType w:val="multilevel"/>
    <w:tmpl w:val="FF8C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FC1251"/>
    <w:multiLevelType w:val="multilevel"/>
    <w:tmpl w:val="E26C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6A76B3"/>
    <w:multiLevelType w:val="multilevel"/>
    <w:tmpl w:val="1580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0A265F"/>
    <w:multiLevelType w:val="multilevel"/>
    <w:tmpl w:val="A490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92053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 w16cid:durableId="22271778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 w16cid:durableId="92464935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16cid:durableId="214631594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109281700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16cid:durableId="120398393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16cid:durableId="46716163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8" w16cid:durableId="86658737">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9" w16cid:durableId="177597352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0" w16cid:durableId="137418865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16cid:durableId="81842526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16cid:durableId="28200596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3" w16cid:durableId="182689379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4" w16cid:durableId="150570423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5" w16cid:durableId="177269990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6" w16cid:durableId="15459435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7" w16cid:durableId="46072997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8" w16cid:durableId="189242274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9" w16cid:durableId="1397699561">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16cid:durableId="206189628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1" w16cid:durableId="183713288">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2" w16cid:durableId="1025329673">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3" w16cid:durableId="2055040945">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4" w16cid:durableId="75805874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5" w16cid:durableId="202396966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6" w16cid:durableId="144434856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7" w16cid:durableId="145289632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8" w16cid:durableId="29387271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9" w16cid:durableId="124860897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0" w16cid:durableId="137835548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1" w16cid:durableId="152397734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2" w16cid:durableId="45121850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3" w16cid:durableId="123485149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4" w16cid:durableId="29251683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5" w16cid:durableId="45706561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6" w16cid:durableId="84077730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7" w16cid:durableId="189492664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8" w16cid:durableId="22021392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9" w16cid:durableId="65950592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0" w16cid:durableId="189417859">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1" w16cid:durableId="1206715185">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2" w16cid:durableId="2082435818">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3" w16cid:durableId="112114487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4" w16cid:durableId="596720372">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BA"/>
    <w:rsid w:val="001206A7"/>
    <w:rsid w:val="00196B1C"/>
    <w:rsid w:val="001A6F4D"/>
    <w:rsid w:val="001C790E"/>
    <w:rsid w:val="002B474B"/>
    <w:rsid w:val="00464F73"/>
    <w:rsid w:val="004B399E"/>
    <w:rsid w:val="004C6F54"/>
    <w:rsid w:val="00510698"/>
    <w:rsid w:val="00635E60"/>
    <w:rsid w:val="00646FA4"/>
    <w:rsid w:val="006C2D49"/>
    <w:rsid w:val="00723F7E"/>
    <w:rsid w:val="007C4A32"/>
    <w:rsid w:val="008B496E"/>
    <w:rsid w:val="00951771"/>
    <w:rsid w:val="0098021B"/>
    <w:rsid w:val="00996AD5"/>
    <w:rsid w:val="009A18C5"/>
    <w:rsid w:val="009A222C"/>
    <w:rsid w:val="009A68FE"/>
    <w:rsid w:val="00A819A8"/>
    <w:rsid w:val="00AB78E2"/>
    <w:rsid w:val="00B80D0B"/>
    <w:rsid w:val="00B83C80"/>
    <w:rsid w:val="00BD7DF6"/>
    <w:rsid w:val="00C00840"/>
    <w:rsid w:val="00C83715"/>
    <w:rsid w:val="00D164F8"/>
    <w:rsid w:val="00E11293"/>
    <w:rsid w:val="00E326A8"/>
    <w:rsid w:val="00E71B39"/>
    <w:rsid w:val="00F468A7"/>
    <w:rsid w:val="00F619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81FA"/>
  <w15:chartTrackingRefBased/>
  <w15:docId w15:val="{BDFD04F6-342D-4A2A-87C2-CE891A8C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9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19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19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19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19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1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9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19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19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19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19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1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9BA"/>
    <w:rPr>
      <w:rFonts w:eastAsiaTheme="majorEastAsia" w:cstheme="majorBidi"/>
      <w:color w:val="272727" w:themeColor="text1" w:themeTint="D8"/>
    </w:rPr>
  </w:style>
  <w:style w:type="paragraph" w:styleId="Title">
    <w:name w:val="Title"/>
    <w:basedOn w:val="Normal"/>
    <w:next w:val="Normal"/>
    <w:link w:val="TitleChar"/>
    <w:uiPriority w:val="10"/>
    <w:qFormat/>
    <w:rsid w:val="00F61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9BA"/>
    <w:pPr>
      <w:spacing w:before="160"/>
      <w:jc w:val="center"/>
    </w:pPr>
    <w:rPr>
      <w:i/>
      <w:iCs/>
      <w:color w:val="404040" w:themeColor="text1" w:themeTint="BF"/>
    </w:rPr>
  </w:style>
  <w:style w:type="character" w:customStyle="1" w:styleId="QuoteChar">
    <w:name w:val="Quote Char"/>
    <w:basedOn w:val="DefaultParagraphFont"/>
    <w:link w:val="Quote"/>
    <w:uiPriority w:val="29"/>
    <w:rsid w:val="00F619BA"/>
    <w:rPr>
      <w:i/>
      <w:iCs/>
      <w:color w:val="404040" w:themeColor="text1" w:themeTint="BF"/>
    </w:rPr>
  </w:style>
  <w:style w:type="paragraph" w:styleId="ListParagraph">
    <w:name w:val="List Paragraph"/>
    <w:basedOn w:val="Normal"/>
    <w:uiPriority w:val="34"/>
    <w:qFormat/>
    <w:rsid w:val="00F619BA"/>
    <w:pPr>
      <w:ind w:left="720"/>
      <w:contextualSpacing/>
    </w:pPr>
  </w:style>
  <w:style w:type="character" w:styleId="IntenseEmphasis">
    <w:name w:val="Intense Emphasis"/>
    <w:basedOn w:val="DefaultParagraphFont"/>
    <w:uiPriority w:val="21"/>
    <w:qFormat/>
    <w:rsid w:val="00F619BA"/>
    <w:rPr>
      <w:i/>
      <w:iCs/>
      <w:color w:val="2F5496" w:themeColor="accent1" w:themeShade="BF"/>
    </w:rPr>
  </w:style>
  <w:style w:type="paragraph" w:styleId="IntenseQuote">
    <w:name w:val="Intense Quote"/>
    <w:basedOn w:val="Normal"/>
    <w:next w:val="Normal"/>
    <w:link w:val="IntenseQuoteChar"/>
    <w:uiPriority w:val="30"/>
    <w:qFormat/>
    <w:rsid w:val="00F61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19BA"/>
    <w:rPr>
      <w:i/>
      <w:iCs/>
      <w:color w:val="2F5496" w:themeColor="accent1" w:themeShade="BF"/>
    </w:rPr>
  </w:style>
  <w:style w:type="character" w:styleId="IntenseReference">
    <w:name w:val="Intense Reference"/>
    <w:basedOn w:val="DefaultParagraphFont"/>
    <w:uiPriority w:val="32"/>
    <w:qFormat/>
    <w:rsid w:val="00F619BA"/>
    <w:rPr>
      <w:b/>
      <w:bCs/>
      <w:smallCaps/>
      <w:color w:val="2F5496" w:themeColor="accent1" w:themeShade="BF"/>
      <w:spacing w:val="5"/>
    </w:rPr>
  </w:style>
  <w:style w:type="character" w:styleId="Hyperlink">
    <w:name w:val="Hyperlink"/>
    <w:basedOn w:val="DefaultParagraphFont"/>
    <w:uiPriority w:val="99"/>
    <w:unhideWhenUsed/>
    <w:rsid w:val="00F619BA"/>
    <w:rPr>
      <w:color w:val="0563C1" w:themeColor="hyperlink"/>
      <w:u w:val="single"/>
    </w:rPr>
  </w:style>
  <w:style w:type="character" w:styleId="UnresolvedMention">
    <w:name w:val="Unresolved Mention"/>
    <w:basedOn w:val="DefaultParagraphFont"/>
    <w:uiPriority w:val="99"/>
    <w:semiHidden/>
    <w:unhideWhenUsed/>
    <w:rsid w:val="00F619BA"/>
    <w:rPr>
      <w:color w:val="605E5C"/>
      <w:shd w:val="clear" w:color="auto" w:fill="E1DFDD"/>
    </w:rPr>
  </w:style>
  <w:style w:type="paragraph" w:styleId="Revision">
    <w:name w:val="Revision"/>
    <w:hidden/>
    <w:uiPriority w:val="99"/>
    <w:semiHidden/>
    <w:rsid w:val="00E11293"/>
    <w:pPr>
      <w:spacing w:after="0" w:line="240" w:lineRule="auto"/>
    </w:pPr>
  </w:style>
  <w:style w:type="character" w:styleId="CommentReference">
    <w:name w:val="annotation reference"/>
    <w:basedOn w:val="DefaultParagraphFont"/>
    <w:uiPriority w:val="99"/>
    <w:semiHidden/>
    <w:unhideWhenUsed/>
    <w:rsid w:val="00E11293"/>
    <w:rPr>
      <w:sz w:val="16"/>
      <w:szCs w:val="16"/>
    </w:rPr>
  </w:style>
  <w:style w:type="paragraph" w:styleId="CommentText">
    <w:name w:val="annotation text"/>
    <w:basedOn w:val="Normal"/>
    <w:link w:val="CommentTextChar"/>
    <w:uiPriority w:val="99"/>
    <w:unhideWhenUsed/>
    <w:rsid w:val="00E11293"/>
    <w:pPr>
      <w:spacing w:line="240" w:lineRule="auto"/>
    </w:pPr>
    <w:rPr>
      <w:sz w:val="20"/>
      <w:szCs w:val="20"/>
    </w:rPr>
  </w:style>
  <w:style w:type="character" w:customStyle="1" w:styleId="CommentTextChar">
    <w:name w:val="Comment Text Char"/>
    <w:basedOn w:val="DefaultParagraphFont"/>
    <w:link w:val="CommentText"/>
    <w:uiPriority w:val="99"/>
    <w:rsid w:val="00E11293"/>
    <w:rPr>
      <w:sz w:val="20"/>
      <w:szCs w:val="20"/>
    </w:rPr>
  </w:style>
  <w:style w:type="paragraph" w:styleId="CommentSubject">
    <w:name w:val="annotation subject"/>
    <w:basedOn w:val="CommentText"/>
    <w:next w:val="CommentText"/>
    <w:link w:val="CommentSubjectChar"/>
    <w:uiPriority w:val="99"/>
    <w:semiHidden/>
    <w:unhideWhenUsed/>
    <w:rsid w:val="00E11293"/>
    <w:rPr>
      <w:b/>
      <w:bCs/>
    </w:rPr>
  </w:style>
  <w:style w:type="character" w:customStyle="1" w:styleId="CommentSubjectChar">
    <w:name w:val="Comment Subject Char"/>
    <w:basedOn w:val="CommentTextChar"/>
    <w:link w:val="CommentSubject"/>
    <w:uiPriority w:val="99"/>
    <w:semiHidden/>
    <w:rsid w:val="00E112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nat@sprep.org" TargetMode="External"/><Relationship Id="rId5" Type="http://schemas.openxmlformats.org/officeDocument/2006/relationships/hyperlink" Target="mailto:susanat@spre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Telakau</dc:creator>
  <cp:keywords/>
  <dc:description/>
  <cp:lastModifiedBy>Susana Telakau</cp:lastModifiedBy>
  <cp:revision>2</cp:revision>
  <dcterms:created xsi:type="dcterms:W3CDTF">2026-02-09T04:00:00Z</dcterms:created>
  <dcterms:modified xsi:type="dcterms:W3CDTF">2026-02-09T04:00:00Z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2de8647e-6950-4b1e-8847-5a12f55499a6</vt:lpwstr>
  </property>
</Properties>
</file>