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814D" w14:textId="40CB23E3" w:rsidR="006805DF" w:rsidRDefault="004535C0" w:rsidP="00D5181F">
      <w:pPr>
        <w:jc w:val="center"/>
        <w:rPr>
          <w:b/>
          <w:bCs/>
          <w:sz w:val="28"/>
          <w:szCs w:val="28"/>
          <w:u w:val="single"/>
        </w:rPr>
      </w:pPr>
      <w:r w:rsidRPr="00C57D65">
        <w:rPr>
          <w:b/>
          <w:bCs/>
          <w:sz w:val="28"/>
          <w:szCs w:val="28"/>
          <w:u w:val="single"/>
        </w:rPr>
        <w:t xml:space="preserve">RFT: </w:t>
      </w:r>
      <w:r w:rsidR="00CD1953">
        <w:rPr>
          <w:b/>
          <w:bCs/>
          <w:sz w:val="28"/>
          <w:szCs w:val="28"/>
          <w:u w:val="single"/>
        </w:rPr>
        <w:t>2024/004</w:t>
      </w:r>
      <w:r w:rsidR="00177657" w:rsidRPr="00C57D65">
        <w:rPr>
          <w:b/>
          <w:bCs/>
          <w:sz w:val="28"/>
          <w:szCs w:val="28"/>
          <w:u w:val="single"/>
        </w:rPr>
        <w:t xml:space="preserve"> </w:t>
      </w:r>
      <w:r w:rsidR="00D5181F" w:rsidRPr="00C57D65">
        <w:rPr>
          <w:b/>
          <w:bCs/>
          <w:sz w:val="28"/>
          <w:szCs w:val="28"/>
          <w:u w:val="single"/>
        </w:rPr>
        <w:t>–</w:t>
      </w:r>
      <w:r w:rsidRPr="00C57D65">
        <w:rPr>
          <w:b/>
          <w:bCs/>
          <w:sz w:val="28"/>
          <w:szCs w:val="28"/>
          <w:u w:val="single"/>
        </w:rPr>
        <w:t xml:space="preserve"> </w:t>
      </w:r>
      <w:r w:rsidR="00A81422" w:rsidRPr="00A81422">
        <w:rPr>
          <w:b/>
          <w:bCs/>
          <w:sz w:val="28"/>
          <w:szCs w:val="28"/>
          <w:u w:val="single"/>
        </w:rPr>
        <w:t xml:space="preserve">Consultancy Services to support Kiribati in Nature-based Solutions implementation and policy </w:t>
      </w:r>
      <w:proofErr w:type="gramStart"/>
      <w:r w:rsidR="00A81422" w:rsidRPr="00A81422">
        <w:rPr>
          <w:b/>
          <w:bCs/>
          <w:sz w:val="28"/>
          <w:szCs w:val="28"/>
          <w:u w:val="single"/>
        </w:rPr>
        <w:t>mainstreaming</w:t>
      </w:r>
      <w:proofErr w:type="gramEnd"/>
    </w:p>
    <w:p w14:paraId="615EBD12" w14:textId="7335CC2C" w:rsidR="00D5181F" w:rsidRPr="00D5181F" w:rsidRDefault="00D5181F" w:rsidP="004B66F6">
      <w:pPr>
        <w:ind w:right="-46"/>
        <w:jc w:val="center"/>
        <w:rPr>
          <w:b/>
          <w:bCs/>
          <w:sz w:val="28"/>
          <w:szCs w:val="28"/>
          <w:u w:val="single"/>
          <w:lang w:val="en-GB"/>
        </w:rPr>
      </w:pPr>
    </w:p>
    <w:p w14:paraId="76AB2256" w14:textId="0BC37D6A" w:rsidR="004B66F6" w:rsidRDefault="00937A1B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ANNEXE B: </w:t>
      </w:r>
      <w:r w:rsidR="004B66F6">
        <w:rPr>
          <w:sz w:val="28"/>
          <w:szCs w:val="28"/>
        </w:rPr>
        <w:t>FINANCIAL PROPOSAL FORM</w:t>
      </w:r>
    </w:p>
    <w:p w14:paraId="7FD7A84A" w14:textId="77777777" w:rsidR="00D5181F" w:rsidRDefault="00D5181F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5"/>
        <w:gridCol w:w="2501"/>
      </w:tblGrid>
      <w:tr w:rsidR="00D5181F" w14:paraId="0E2E9BCF" w14:textId="77777777" w:rsidTr="00D5181F">
        <w:trPr>
          <w:trHeight w:val="347"/>
        </w:trPr>
        <w:tc>
          <w:tcPr>
            <w:tcW w:w="6515" w:type="dxa"/>
            <w:shd w:val="clear" w:color="auto" w:fill="0070C0"/>
            <w:vAlign w:val="center"/>
          </w:tcPr>
          <w:p w14:paraId="051C6DDB" w14:textId="77777777" w:rsidR="00D5181F" w:rsidRPr="00D858B5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ask</w:t>
            </w:r>
            <w:proofErr w:type="spellEnd"/>
          </w:p>
        </w:tc>
        <w:tc>
          <w:tcPr>
            <w:tcW w:w="2501" w:type="dxa"/>
            <w:shd w:val="clear" w:color="auto" w:fill="0070C0"/>
            <w:vAlign w:val="center"/>
          </w:tcPr>
          <w:p w14:paraId="2EAF17BE" w14:textId="179D4D11" w:rsidR="00D5181F" w:rsidRPr="00D858B5" w:rsidRDefault="00C11DD1" w:rsidP="00B86EA7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Amoun</w:t>
            </w:r>
            <w:r w:rsidR="00D5181F"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</w:t>
            </w:r>
            <w:proofErr w:type="spellEnd"/>
            <w:r w:rsidR="00423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(USD)</w:t>
            </w:r>
          </w:p>
        </w:tc>
      </w:tr>
      <w:tr w:rsidR="00D5181F" w:rsidRPr="007C35CE" w14:paraId="233AC80D" w14:textId="77777777" w:rsidTr="00423F4F">
        <w:trPr>
          <w:trHeight w:val="422"/>
        </w:trPr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2D1C0820" w14:textId="0EF16A75" w:rsidR="00D5181F" w:rsidRPr="00423F4F" w:rsidRDefault="001D4693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277088BF" w14:textId="631972CF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14:paraId="0CEDAD9B" w14:textId="77777777" w:rsidTr="00423F4F">
        <w:trPr>
          <w:trHeight w:val="414"/>
        </w:trPr>
        <w:tc>
          <w:tcPr>
            <w:tcW w:w="6515" w:type="dxa"/>
            <w:tcBorders>
              <w:bottom w:val="nil"/>
            </w:tcBorders>
            <w:vAlign w:val="center"/>
          </w:tcPr>
          <w:p w14:paraId="21196B33" w14:textId="575E18AC" w:rsidR="00D5181F" w:rsidRPr="00423F4F" w:rsidRDefault="00B62B0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In-country missions</w:t>
            </w:r>
            <w:r w:rsidR="005368D3">
              <w:rPr>
                <w:rFonts w:ascii="Arial" w:hAnsi="Arial" w:cs="Arial"/>
                <w:sz w:val="20"/>
                <w:szCs w:val="20"/>
              </w:rPr>
              <w:t xml:space="preserve"> (airfares &amp; per diems)</w:t>
            </w:r>
          </w:p>
        </w:tc>
        <w:tc>
          <w:tcPr>
            <w:tcW w:w="2501" w:type="dxa"/>
            <w:tcBorders>
              <w:bottom w:val="nil"/>
            </w:tcBorders>
            <w:vAlign w:val="center"/>
          </w:tcPr>
          <w:p w14:paraId="67323A26" w14:textId="03D2B12E" w:rsidR="00D5181F" w:rsidRPr="007C35CE" w:rsidRDefault="005368D3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</w:rPr>
              <w:t>SD</w:t>
            </w:r>
          </w:p>
        </w:tc>
      </w:tr>
      <w:tr w:rsidR="00423F4F" w:rsidRPr="007C35CE" w14:paraId="6A12EB3D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18E90D7C" w14:textId="5B18006D" w:rsidR="00423F4F" w:rsidRPr="00423F4F" w:rsidRDefault="00D3762B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Workshops</w:t>
            </w:r>
            <w:r w:rsidR="004A734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4A734B">
              <w:rPr>
                <w:rFonts w:ascii="Arial" w:hAnsi="Arial" w:cs="Arial"/>
                <w:sz w:val="20"/>
                <w:szCs w:val="20"/>
              </w:rPr>
              <w:t>consultations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meetings</w:t>
            </w:r>
          </w:p>
        </w:tc>
        <w:tc>
          <w:tcPr>
            <w:tcW w:w="2501" w:type="dxa"/>
            <w:vAlign w:val="center"/>
          </w:tcPr>
          <w:p w14:paraId="3FB6FCF4" w14:textId="1EDFF42E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0E11AE56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773966C" w14:textId="4FE554E3" w:rsidR="00423F4F" w:rsidRDefault="000423DA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C96B6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96B6E">
              <w:rPr>
                <w:rFonts w:ascii="Arial" w:hAnsi="Arial" w:cs="Arial"/>
                <w:sz w:val="20"/>
                <w:szCs w:val="20"/>
              </w:rPr>
              <w:t>e</w:t>
            </w:r>
            <w:r w:rsidR="00B57CB9">
              <w:rPr>
                <w:rFonts w:ascii="Arial" w:hAnsi="Arial" w:cs="Arial"/>
                <w:sz w:val="20"/>
                <w:szCs w:val="20"/>
              </w:rPr>
              <w:t>quipment</w:t>
            </w:r>
          </w:p>
        </w:tc>
        <w:tc>
          <w:tcPr>
            <w:tcW w:w="2501" w:type="dxa"/>
            <w:vAlign w:val="center"/>
          </w:tcPr>
          <w:p w14:paraId="685E8B44" w14:textId="065A6B35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8C3B6C" w:rsidRPr="007C35CE" w14:paraId="4F7E3B1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0FE998A2" w14:textId="7D8D7415" w:rsidR="008C3B6C" w:rsidRPr="00423F4F" w:rsidRDefault="00B62B0E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costs (to be specified)</w:t>
            </w:r>
          </w:p>
        </w:tc>
        <w:tc>
          <w:tcPr>
            <w:tcW w:w="2501" w:type="dxa"/>
            <w:vAlign w:val="center"/>
          </w:tcPr>
          <w:p w14:paraId="0F912D29" w14:textId="6F04FB66" w:rsidR="008C3B6C" w:rsidRDefault="008C3B6C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1940E168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F1CA0E8" w14:textId="08E7359A" w:rsidR="00D5181F" w:rsidRPr="00D5181F" w:rsidRDefault="00D5181F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1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14:paraId="4855A8FE" w14:textId="77777777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315C8E" w14:textId="77777777" w:rsidR="00177657" w:rsidRDefault="00177657" w:rsidP="006B6CC1">
      <w:pPr>
        <w:ind w:left="567" w:right="827"/>
        <w:jc w:val="center"/>
        <w:rPr>
          <w:sz w:val="28"/>
          <w:szCs w:val="28"/>
        </w:rPr>
      </w:pPr>
    </w:p>
    <w:p w14:paraId="6D98EC84" w14:textId="4346221E" w:rsidR="00177657" w:rsidRDefault="00177657" w:rsidP="00E1549F">
      <w:pPr>
        <w:ind w:right="827"/>
        <w:rPr>
          <w:sz w:val="28"/>
          <w:szCs w:val="28"/>
        </w:rPr>
      </w:pPr>
      <w:r>
        <w:rPr>
          <w:sz w:val="28"/>
          <w:szCs w:val="28"/>
        </w:rPr>
        <w:t>Note – Travel</w:t>
      </w:r>
    </w:p>
    <w:p w14:paraId="06AA3465" w14:textId="0D1B3A44" w:rsidR="00177657" w:rsidRDefault="00177657" w:rsidP="00D47D74">
      <w:pPr>
        <w:tabs>
          <w:tab w:val="left" w:pos="468"/>
          <w:tab w:val="left" w:pos="2160"/>
        </w:tabs>
        <w:ind w:right="96"/>
        <w:jc w:val="both"/>
        <w:rPr>
          <w:sz w:val="28"/>
          <w:szCs w:val="28"/>
        </w:rPr>
      </w:pP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All travel required for the mission (transport, accommodation, catering, etc.) </w:t>
      </w:r>
      <w:r>
        <w:rPr>
          <w:rFonts w:ascii="Arial" w:hAnsi="Arial" w:cs="Arial"/>
          <w:bCs/>
          <w:sz w:val="20"/>
          <w:szCs w:val="20"/>
          <w:lang w:val="en-GB"/>
        </w:rPr>
        <w:t>must</w:t>
      </w: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 be organi</w:t>
      </w:r>
      <w:r>
        <w:rPr>
          <w:rFonts w:ascii="Arial" w:hAnsi="Arial" w:cs="Arial"/>
          <w:bCs/>
          <w:sz w:val="20"/>
          <w:szCs w:val="20"/>
          <w:lang w:val="en-GB"/>
        </w:rPr>
        <w:t>s</w:t>
      </w:r>
      <w:r w:rsidRPr="0064439D">
        <w:rPr>
          <w:rFonts w:ascii="Arial" w:hAnsi="Arial" w:cs="Arial"/>
          <w:bCs/>
          <w:sz w:val="20"/>
          <w:szCs w:val="20"/>
          <w:lang w:val="en-GB"/>
        </w:rPr>
        <w:t>ed and paid for by the Contractor selected for this mission.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Therefore, all related costs should be included in the </w:t>
      </w:r>
      <w:r w:rsidR="009E1271">
        <w:rPr>
          <w:rFonts w:ascii="Arial" w:hAnsi="Arial" w:cs="Arial"/>
          <w:bCs/>
          <w:sz w:val="20"/>
          <w:szCs w:val="20"/>
          <w:lang w:val="en-GB"/>
        </w:rPr>
        <w:t>financial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proposals. </w:t>
      </w:r>
    </w:p>
    <w:sectPr w:rsidR="00177657" w:rsidSect="004B66F6">
      <w:headerReference w:type="default" r:id="rId7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E2DB" w14:textId="77777777" w:rsidR="006C463B" w:rsidRDefault="006C463B" w:rsidP="004B66F6">
      <w:pPr>
        <w:spacing w:before="0" w:after="0"/>
      </w:pPr>
      <w:r>
        <w:separator/>
      </w:r>
    </w:p>
  </w:endnote>
  <w:endnote w:type="continuationSeparator" w:id="0">
    <w:p w14:paraId="5FBC07DD" w14:textId="77777777" w:rsidR="006C463B" w:rsidRDefault="006C463B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3342" w14:textId="77777777" w:rsidR="006C463B" w:rsidRDefault="006C463B" w:rsidP="004B66F6">
      <w:pPr>
        <w:spacing w:before="0" w:after="0"/>
      </w:pPr>
      <w:r>
        <w:separator/>
      </w:r>
    </w:p>
  </w:footnote>
  <w:footnote w:type="continuationSeparator" w:id="0">
    <w:p w14:paraId="0F3CBA76" w14:textId="77777777" w:rsidR="006C463B" w:rsidRDefault="006C463B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47A" w14:textId="285ADD3E" w:rsidR="004B66F6" w:rsidRDefault="00693793">
    <w:pPr>
      <w:pStyle w:val="Header"/>
    </w:pPr>
    <w:r>
      <w:rPr>
        <w:rFonts w:ascii="Trebuchet MS" w:hAnsi="Trebuchet MS"/>
        <w:noProof/>
        <w:szCs w:val="24"/>
        <w:lang w:val="en-US"/>
      </w:rPr>
      <w:drawing>
        <wp:anchor distT="0" distB="0" distL="0" distR="0" simplePos="0" relativeHeight="251659264" behindDoc="1" locked="0" layoutInCell="0" allowOverlap="1" wp14:anchorId="40E6595B" wp14:editId="6888285A">
          <wp:simplePos x="0" y="0"/>
          <wp:positionH relativeFrom="page">
            <wp:posOffset>-7620</wp:posOffset>
          </wp:positionH>
          <wp:positionV relativeFrom="page">
            <wp:posOffset>-8255</wp:posOffset>
          </wp:positionV>
          <wp:extent cx="7560310" cy="1484630"/>
          <wp:effectExtent l="0" t="0" r="0" b="0"/>
          <wp:wrapNone/>
          <wp:docPr id="4" name="Image2" descr="sprep-proe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sprep-proe-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3" r="30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8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DA0"/>
    <w:multiLevelType w:val="hybridMultilevel"/>
    <w:tmpl w:val="3F088634"/>
    <w:lvl w:ilvl="0" w:tplc="E45409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8AC"/>
    <w:multiLevelType w:val="hybridMultilevel"/>
    <w:tmpl w:val="16ECAA3C"/>
    <w:lvl w:ilvl="0" w:tplc="7EA4F5FA">
      <w:start w:val="1"/>
      <w:numFmt w:val="lowerLetter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3647">
    <w:abstractNumId w:val="1"/>
  </w:num>
  <w:num w:numId="2" w16cid:durableId="2003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423DA"/>
    <w:rsid w:val="000C255C"/>
    <w:rsid w:val="000C7C6E"/>
    <w:rsid w:val="000E1D9A"/>
    <w:rsid w:val="00141474"/>
    <w:rsid w:val="0014413A"/>
    <w:rsid w:val="00167DA8"/>
    <w:rsid w:val="00177657"/>
    <w:rsid w:val="001D4693"/>
    <w:rsid w:val="001D76BB"/>
    <w:rsid w:val="00214BA9"/>
    <w:rsid w:val="002A1D02"/>
    <w:rsid w:val="002E7897"/>
    <w:rsid w:val="00383DEC"/>
    <w:rsid w:val="004170F9"/>
    <w:rsid w:val="00423F4F"/>
    <w:rsid w:val="0043676E"/>
    <w:rsid w:val="004535C0"/>
    <w:rsid w:val="00477FAC"/>
    <w:rsid w:val="004A734B"/>
    <w:rsid w:val="004B66F6"/>
    <w:rsid w:val="004E3AB6"/>
    <w:rsid w:val="005368D3"/>
    <w:rsid w:val="005759D3"/>
    <w:rsid w:val="005C0DA4"/>
    <w:rsid w:val="006805DF"/>
    <w:rsid w:val="0068578B"/>
    <w:rsid w:val="00693793"/>
    <w:rsid w:val="006B6CC1"/>
    <w:rsid w:val="006C463B"/>
    <w:rsid w:val="007203E8"/>
    <w:rsid w:val="007E511B"/>
    <w:rsid w:val="008C3B6C"/>
    <w:rsid w:val="008C655F"/>
    <w:rsid w:val="008E065F"/>
    <w:rsid w:val="008F183C"/>
    <w:rsid w:val="0091374A"/>
    <w:rsid w:val="009311EB"/>
    <w:rsid w:val="00937A1B"/>
    <w:rsid w:val="00943CEA"/>
    <w:rsid w:val="00947929"/>
    <w:rsid w:val="009E1271"/>
    <w:rsid w:val="00A81422"/>
    <w:rsid w:val="00AA340C"/>
    <w:rsid w:val="00B57CB9"/>
    <w:rsid w:val="00B62B0E"/>
    <w:rsid w:val="00B72F6A"/>
    <w:rsid w:val="00BD0039"/>
    <w:rsid w:val="00C11DD1"/>
    <w:rsid w:val="00C57D65"/>
    <w:rsid w:val="00C96B6E"/>
    <w:rsid w:val="00CD1953"/>
    <w:rsid w:val="00D12337"/>
    <w:rsid w:val="00D3762B"/>
    <w:rsid w:val="00D47D74"/>
    <w:rsid w:val="00D517AE"/>
    <w:rsid w:val="00D5181F"/>
    <w:rsid w:val="00E1549F"/>
    <w:rsid w:val="00F32052"/>
    <w:rsid w:val="00F37954"/>
    <w:rsid w:val="00F71E4D"/>
    <w:rsid w:val="00F81EF0"/>
    <w:rsid w:val="00FC67C3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17765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57"/>
    <w:pPr>
      <w:spacing w:before="120" w:after="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57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423F4F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rsid w:val="0042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Mathilde Kraft</cp:lastModifiedBy>
  <cp:revision>2</cp:revision>
  <dcterms:created xsi:type="dcterms:W3CDTF">2024-02-13T20:11:00Z</dcterms:created>
  <dcterms:modified xsi:type="dcterms:W3CDTF">2024-02-13T20:11:00Z</dcterms:modified>
</cp:coreProperties>
</file>