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19F713BC"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340233">
        <w:rPr>
          <w:rFonts w:ascii="Calibri" w:hAnsi="Calibri"/>
        </w:rPr>
        <w:t>129</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7595EF04" w:rsidR="00F74130" w:rsidRDefault="00340233">
            <w:pPr>
              <w:jc w:val="center"/>
              <w:rPr>
                <w:rFonts w:ascii="Calibri" w:hAnsi="Calibri" w:cs="Calibri"/>
                <w:b/>
              </w:rPr>
            </w:pPr>
            <w:r>
              <w:rPr>
                <w:rFonts w:ascii="Arial" w:hAnsi="Arial" w:cs="Arial"/>
                <w:b/>
                <w:bCs/>
                <w:sz w:val="20"/>
                <w:szCs w:val="20"/>
              </w:rPr>
              <w:t>Development of a Timor-Leste National healthcare waste management strategy 2022-2026</w:t>
            </w:r>
            <w:r w:rsidR="00F74130">
              <w:rPr>
                <w:rFonts w:ascii="Calibri" w:hAnsi="Calibri" w:cs="Calibri"/>
                <w:b/>
              </w:rPr>
              <w:t xml:space="preserve">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1D33645E" w14:textId="77777777" w:rsidR="00340233" w:rsidRPr="00F5344B" w:rsidRDefault="00340233" w:rsidP="00340233">
            <w:pPr>
              <w:autoSpaceDE w:val="0"/>
              <w:autoSpaceDN w:val="0"/>
              <w:adjustRightInd w:val="0"/>
              <w:spacing w:before="120" w:after="60"/>
              <w:rPr>
                <w:rFonts w:ascii="Arial" w:hAnsi="Arial" w:cs="Arial"/>
                <w:sz w:val="21"/>
                <w:szCs w:val="21"/>
              </w:rPr>
            </w:pPr>
            <w:r w:rsidRPr="00F5344B">
              <w:rPr>
                <w:rFonts w:ascii="Arial" w:hAnsi="Arial" w:cs="Arial"/>
                <w:sz w:val="21"/>
                <w:szCs w:val="21"/>
              </w:rPr>
              <w:t>Demonstrate experience in the development of national strategies/systems.</w:t>
            </w:r>
          </w:p>
          <w:p w14:paraId="4493C45E" w14:textId="7C4565EC" w:rsidR="00F74130" w:rsidRPr="00340233" w:rsidRDefault="00340233" w:rsidP="00340233">
            <w:pPr>
              <w:spacing w:after="120"/>
              <w:rPr>
                <w:rFonts w:ascii="Arial" w:hAnsi="Arial" w:cs="Arial"/>
                <w:sz w:val="21"/>
                <w:szCs w:val="21"/>
              </w:rPr>
            </w:pPr>
            <w:r w:rsidRPr="00F5344B">
              <w:rPr>
                <w:rFonts w:ascii="Arial" w:hAnsi="Arial" w:cs="Arial"/>
                <w:sz w:val="21"/>
                <w:szCs w:val="21"/>
              </w:rPr>
              <w:t>Preference given to tenderers that have developed healthcare waste management strategies and have experience in the Pacific region and Timor-Leste.</w:t>
            </w:r>
            <w:r>
              <w:rPr>
                <w:rFonts w:ascii="Arial" w:hAnsi="Arial" w:cs="Arial"/>
                <w:sz w:val="21"/>
                <w:szCs w:val="21"/>
              </w:rPr>
              <w:t xml:space="preserve"> 2</w:t>
            </w:r>
            <w:r w:rsidR="00D93432">
              <w:rPr>
                <w:rFonts w:ascii="Arial" w:hAnsi="Arial" w:cs="Arial"/>
                <w:color w:val="000000"/>
                <w:sz w:val="20"/>
                <w:szCs w:val="20"/>
              </w:rPr>
              <w:t>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42A2C54E" w14:textId="77777777" w:rsidR="00340233" w:rsidRPr="00F5344B" w:rsidRDefault="00340233" w:rsidP="00340233">
            <w:pPr>
              <w:autoSpaceDE w:val="0"/>
              <w:autoSpaceDN w:val="0"/>
              <w:adjustRightInd w:val="0"/>
              <w:spacing w:before="120" w:after="60"/>
              <w:rPr>
                <w:rFonts w:ascii="Arial" w:hAnsi="Arial" w:cs="Arial"/>
                <w:sz w:val="21"/>
                <w:szCs w:val="21"/>
              </w:rPr>
            </w:pPr>
            <w:r w:rsidRPr="00F5344B">
              <w:rPr>
                <w:rFonts w:ascii="Arial" w:hAnsi="Arial" w:cs="Arial"/>
                <w:sz w:val="21"/>
                <w:szCs w:val="21"/>
              </w:rPr>
              <w:t>Demonstrate an understanding of healthcare waste treatment processes and systems.</w:t>
            </w:r>
          </w:p>
          <w:p w14:paraId="284F5104" w14:textId="6CEE1E4D" w:rsidR="00F74130" w:rsidRPr="00FB0357" w:rsidRDefault="00340233" w:rsidP="00340233">
            <w:pPr>
              <w:pStyle w:val="ListParagraph"/>
              <w:autoSpaceDE w:val="0"/>
              <w:autoSpaceDN w:val="0"/>
              <w:adjustRightInd w:val="0"/>
              <w:ind w:left="0"/>
              <w:jc w:val="both"/>
              <w:rPr>
                <w:rFonts w:ascii="Arial" w:hAnsi="Arial"/>
                <w:sz w:val="20"/>
                <w:szCs w:val="18"/>
              </w:rPr>
            </w:pPr>
            <w:r w:rsidRPr="00F5344B">
              <w:rPr>
                <w:rFonts w:ascii="Arial" w:hAnsi="Arial" w:cs="Arial"/>
                <w:sz w:val="21"/>
                <w:szCs w:val="21"/>
              </w:rPr>
              <w:t>Preference for tenderers who can demonstrate working knowledge of hospital systems managing healthcare waste.</w:t>
            </w:r>
            <w:r>
              <w:rPr>
                <w:rFonts w:ascii="Arial" w:hAnsi="Arial" w:cs="Arial"/>
                <w:sz w:val="21"/>
                <w:szCs w:val="21"/>
              </w:rPr>
              <w:t xml:space="preserve"> 15</w:t>
            </w:r>
            <w:r w:rsidR="00FB0357">
              <w:rPr>
                <w:rFonts w:ascii="Arial" w:hAnsi="Arial"/>
                <w:sz w:val="20"/>
                <w:szCs w:val="18"/>
              </w:rPr>
              <w:t>%</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3A8985DC" w:rsidR="00F74130" w:rsidRPr="003652CD" w:rsidRDefault="00340233">
            <w:pPr>
              <w:spacing w:after="120"/>
              <w:ind w:right="924"/>
              <w:rPr>
                <w:rFonts w:ascii="Arial" w:hAnsi="Arial" w:cs="Arial"/>
                <w:color w:val="000000"/>
                <w:sz w:val="20"/>
                <w:szCs w:val="20"/>
              </w:rPr>
            </w:pPr>
            <w:r w:rsidRPr="00F5344B">
              <w:rPr>
                <w:rFonts w:ascii="Arial" w:hAnsi="Arial" w:cs="Arial"/>
                <w:sz w:val="21"/>
                <w:szCs w:val="21"/>
              </w:rPr>
              <w:t>Demonstrated experience in national and local monitoring and evaluation processes that include strengthened reporting, monitoring, and evaluation mechanisms</w:t>
            </w:r>
            <w:r>
              <w:rPr>
                <w:rFonts w:ascii="Arial" w:hAnsi="Arial" w:cs="Arial"/>
                <w:color w:val="000000"/>
                <w:sz w:val="20"/>
                <w:szCs w:val="20"/>
              </w:rPr>
              <w:t xml:space="preserve"> </w:t>
            </w:r>
            <w:r w:rsidR="003652CD">
              <w:rPr>
                <w:rFonts w:ascii="Arial" w:hAnsi="Arial" w:cs="Arial"/>
                <w:color w:val="000000"/>
                <w:sz w:val="20"/>
                <w:szCs w:val="20"/>
              </w:rPr>
              <w:t>1</w:t>
            </w:r>
            <w:r>
              <w:rPr>
                <w:rFonts w:ascii="Arial" w:hAnsi="Arial" w:cs="Arial"/>
                <w:color w:val="000000"/>
                <w:sz w:val="20"/>
                <w:szCs w:val="20"/>
              </w:rPr>
              <w:t>5</w:t>
            </w:r>
            <w:r w:rsidR="003652CD">
              <w:rPr>
                <w:rFonts w:ascii="Arial" w:hAnsi="Arial" w:cs="Arial"/>
                <w:color w:val="000000"/>
                <w:sz w:val="20"/>
                <w:szCs w:val="20"/>
              </w:rPr>
              <w:t>%</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lastRenderedPageBreak/>
              <w:t>CRITERIA 4</w:t>
            </w:r>
          </w:p>
          <w:p w14:paraId="32BFE7A4" w14:textId="77777777" w:rsidR="00340233" w:rsidRPr="00F5344B" w:rsidRDefault="00340233" w:rsidP="00340233">
            <w:pPr>
              <w:autoSpaceDE w:val="0"/>
              <w:autoSpaceDN w:val="0"/>
              <w:adjustRightInd w:val="0"/>
              <w:spacing w:before="120" w:after="60"/>
              <w:rPr>
                <w:rFonts w:ascii="Arial" w:hAnsi="Arial" w:cs="Arial"/>
                <w:sz w:val="21"/>
                <w:szCs w:val="21"/>
              </w:rPr>
            </w:pPr>
            <w:r w:rsidRPr="00F5344B">
              <w:rPr>
                <w:rFonts w:ascii="Arial" w:hAnsi="Arial" w:cs="Arial"/>
                <w:sz w:val="21"/>
                <w:szCs w:val="21"/>
              </w:rPr>
              <w:t>Proposed project methodology noting schedule, activities, concurrent or sequential development, engagement with country representatives, etc.</w:t>
            </w:r>
          </w:p>
          <w:p w14:paraId="5A0F67DC" w14:textId="46B3698F" w:rsidR="00F74130" w:rsidRPr="003652CD" w:rsidRDefault="00340233" w:rsidP="00340233">
            <w:pPr>
              <w:spacing w:after="120"/>
              <w:ind w:right="924"/>
              <w:rPr>
                <w:rFonts w:ascii="Calibri" w:hAnsi="Calibri" w:cs="Calibri"/>
                <w:sz w:val="20"/>
                <w:szCs w:val="20"/>
              </w:rPr>
            </w:pPr>
            <w:r w:rsidRPr="00F5344B">
              <w:rPr>
                <w:rFonts w:ascii="Arial" w:hAnsi="Arial" w:cs="Arial"/>
                <w:sz w:val="21"/>
                <w:szCs w:val="21"/>
              </w:rPr>
              <w:t>Preference given to consultants to provide details of their preferred strategy structure and provide specific information on how they will deliver and manage the requested works.</w:t>
            </w:r>
            <w:r>
              <w:rPr>
                <w:rFonts w:ascii="Arial" w:hAnsi="Arial" w:cs="Arial"/>
                <w:sz w:val="21"/>
                <w:szCs w:val="21"/>
              </w:rPr>
              <w:t xml:space="preserve"> </w:t>
            </w:r>
            <w:r w:rsidRPr="00F96367">
              <w:rPr>
                <w:rFonts w:ascii="Arial" w:hAnsi="Arial" w:cs="Arial"/>
                <w:sz w:val="21"/>
                <w:szCs w:val="21"/>
              </w:rPr>
              <w:t>2</w:t>
            </w:r>
            <w:r w:rsidR="004C4259" w:rsidRPr="00F96367">
              <w:rPr>
                <w:rFonts w:ascii="Arial" w:hAnsi="Arial" w:cs="Arial"/>
                <w:sz w:val="20"/>
                <w:szCs w:val="20"/>
              </w:rPr>
              <w:t>5%</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3A67B5D6" w:rsidR="00F049F5" w:rsidRDefault="00F049F5" w:rsidP="00F049F5">
            <w:pPr>
              <w:rPr>
                <w:rFonts w:ascii="Calibri" w:hAnsi="Calibri" w:cs="Calibri"/>
                <w:b/>
                <w:sz w:val="22"/>
                <w:szCs w:val="22"/>
              </w:rPr>
            </w:pPr>
            <w:r>
              <w:rPr>
                <w:rFonts w:ascii="Calibri" w:hAnsi="Calibri" w:cs="Calibri"/>
                <w:b/>
                <w:sz w:val="22"/>
                <w:szCs w:val="22"/>
              </w:rPr>
              <w:t xml:space="preserve">CRITERIA </w:t>
            </w:r>
            <w:r w:rsidR="00B91C39">
              <w:rPr>
                <w:rFonts w:ascii="Calibri" w:hAnsi="Calibri" w:cs="Calibri"/>
                <w:b/>
                <w:sz w:val="22"/>
                <w:szCs w:val="22"/>
              </w:rPr>
              <w:t>5</w:t>
            </w:r>
          </w:p>
          <w:p w14:paraId="553C5C39" w14:textId="61E3143D" w:rsidR="00F049F5" w:rsidRPr="00B91C39" w:rsidRDefault="00F049F5" w:rsidP="00F049F5">
            <w:pPr>
              <w:rPr>
                <w:rFonts w:ascii="Arial" w:hAnsi="Arial" w:cs="Arial"/>
                <w:bCs/>
                <w:sz w:val="21"/>
                <w:szCs w:val="21"/>
              </w:rPr>
            </w:pPr>
            <w:r w:rsidRPr="00B91C39">
              <w:rPr>
                <w:rFonts w:ascii="Arial" w:hAnsi="Arial" w:cs="Arial"/>
                <w:bCs/>
                <w:sz w:val="21"/>
                <w:szCs w:val="21"/>
              </w:rPr>
              <w:t xml:space="preserve">Financial Proposal </w:t>
            </w:r>
            <w:r w:rsidR="00340233" w:rsidRPr="00B91C39">
              <w:rPr>
                <w:rFonts w:ascii="Arial" w:hAnsi="Arial" w:cs="Arial"/>
                <w:bCs/>
                <w:sz w:val="21"/>
                <w:szCs w:val="21"/>
              </w:rPr>
              <w:t>2</w:t>
            </w:r>
            <w:r w:rsidRPr="00B91C39">
              <w:rPr>
                <w:rFonts w:ascii="Arial" w:hAnsi="Arial" w:cs="Arial"/>
                <w:bCs/>
                <w:sz w:val="21"/>
                <w:szCs w:val="21"/>
              </w:rPr>
              <w:t>0%</w:t>
            </w:r>
          </w:p>
          <w:p w14:paraId="26A3DF72" w14:textId="7F996294" w:rsidR="004C4259" w:rsidRPr="00340233" w:rsidRDefault="00B91C39">
            <w:pPr>
              <w:rPr>
                <w:rFonts w:ascii="Arial" w:hAnsi="Arial" w:cs="Arial"/>
                <w:bCs/>
                <w:sz w:val="21"/>
                <w:szCs w:val="21"/>
              </w:rPr>
            </w:pPr>
            <w:r>
              <w:rPr>
                <w:rFonts w:ascii="Arial" w:hAnsi="Arial" w:cs="Arial"/>
                <w:bCs/>
                <w:sz w:val="21"/>
                <w:szCs w:val="21"/>
              </w:rPr>
              <w:t>An annotated budget listing of each task, itemizing all financial elements in USD. Value for money considerations to be applied.</w:t>
            </w:r>
          </w:p>
          <w:p w14:paraId="38F21A1F" w14:textId="5F8C5BA0" w:rsidR="00340233" w:rsidRDefault="00340233">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lastRenderedPageBreak/>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39FBED4E" w14:textId="77777777" w:rsidR="00F74130" w:rsidRDefault="00F74130" w:rsidP="00F74130">
      <w:pPr>
        <w:numPr>
          <w:ilvl w:val="0"/>
          <w:numId w:val="25"/>
        </w:numPr>
        <w:rPr>
          <w:rFonts w:ascii="Calibri" w:hAnsi="Calibri"/>
        </w:rPr>
      </w:pPr>
      <w:r>
        <w:rPr>
          <w:rFonts w:ascii="Calibri" w:hAnsi="Calibri"/>
        </w:rPr>
        <w:t>Detailed workplan and schedule of activities</w:t>
      </w:r>
    </w:p>
    <w:p w14:paraId="10CB9F5B" w14:textId="77777777" w:rsidR="00F74130" w:rsidRDefault="00F74130" w:rsidP="00F74130">
      <w:pPr>
        <w:numPr>
          <w:ilvl w:val="0"/>
          <w:numId w:val="25"/>
        </w:numPr>
        <w:rPr>
          <w:rFonts w:ascii="Calibri" w:hAnsi="Calibri"/>
        </w:rPr>
      </w:pPr>
      <w:r>
        <w:rPr>
          <w:rFonts w:ascii="Calibri" w:hAnsi="Calibri"/>
        </w:rPr>
        <w:t>Detailed 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0AC41113"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91C39">
        <w:rPr>
          <w:rFonts w:ascii="Arial" w:hAnsi="Arial" w:cs="Arial"/>
          <w:b/>
          <w:sz w:val="20"/>
          <w:szCs w:val="20"/>
        </w:rPr>
        <w:t>Development of a Timor-Leste National healthcare waste management strategy 2022-2026</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E2DC" w14:textId="77777777" w:rsidR="00936E58" w:rsidRDefault="00936E58">
      <w:r>
        <w:separator/>
      </w:r>
    </w:p>
  </w:endnote>
  <w:endnote w:type="continuationSeparator" w:id="0">
    <w:p w14:paraId="2BAD4246" w14:textId="77777777" w:rsidR="00936E58" w:rsidRDefault="0093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FFE5" w14:textId="77777777" w:rsidR="00936E58" w:rsidRDefault="00936E58">
      <w:r>
        <w:separator/>
      </w:r>
    </w:p>
  </w:footnote>
  <w:footnote w:type="continuationSeparator" w:id="0">
    <w:p w14:paraId="20C2971B" w14:textId="77777777" w:rsidR="00936E58" w:rsidRDefault="0093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37789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801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396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865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6173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0613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55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1880428">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345247">
    <w:abstractNumId w:val="6"/>
    <w:lvlOverride w:ilvl="0">
      <w:startOverride w:val="1"/>
    </w:lvlOverride>
  </w:num>
  <w:num w:numId="10" w16cid:durableId="97992695">
    <w:abstractNumId w:val="8"/>
    <w:lvlOverride w:ilvl="0">
      <w:startOverride w:val="9"/>
    </w:lvlOverride>
  </w:num>
  <w:num w:numId="11" w16cid:durableId="53084360">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7804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0831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2181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9822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3769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020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78755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1059521">
    <w:abstractNumId w:val="22"/>
  </w:num>
  <w:num w:numId="20" w16cid:durableId="2045135820">
    <w:abstractNumId w:val="0"/>
    <w:lvlOverride w:ilvl="0">
      <w:startOverride w:val="1"/>
    </w:lvlOverride>
    <w:lvlOverride w:ilvl="1"/>
    <w:lvlOverride w:ilvl="2"/>
    <w:lvlOverride w:ilvl="3"/>
    <w:lvlOverride w:ilvl="4"/>
    <w:lvlOverride w:ilvl="5"/>
    <w:lvlOverride w:ilvl="6"/>
    <w:lvlOverride w:ilvl="7"/>
    <w:lvlOverride w:ilvl="8"/>
  </w:num>
  <w:num w:numId="21" w16cid:durableId="162603669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0666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43042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065395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7868113">
    <w:abstractNumId w:val="11"/>
  </w:num>
  <w:num w:numId="26" w16cid:durableId="1142384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1896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40233"/>
    <w:rsid w:val="003652CD"/>
    <w:rsid w:val="004C4259"/>
    <w:rsid w:val="004D0C01"/>
    <w:rsid w:val="004D36A8"/>
    <w:rsid w:val="005654E2"/>
    <w:rsid w:val="005A3C29"/>
    <w:rsid w:val="0060555D"/>
    <w:rsid w:val="006E3497"/>
    <w:rsid w:val="006F3619"/>
    <w:rsid w:val="006F45A2"/>
    <w:rsid w:val="00762CDE"/>
    <w:rsid w:val="00796C02"/>
    <w:rsid w:val="00805B2D"/>
    <w:rsid w:val="00866C63"/>
    <w:rsid w:val="008858AA"/>
    <w:rsid w:val="00924854"/>
    <w:rsid w:val="00936E58"/>
    <w:rsid w:val="00970FC4"/>
    <w:rsid w:val="009A47DD"/>
    <w:rsid w:val="00A261CD"/>
    <w:rsid w:val="00A44103"/>
    <w:rsid w:val="00B91C39"/>
    <w:rsid w:val="00CA5EEE"/>
    <w:rsid w:val="00D101C5"/>
    <w:rsid w:val="00D402A4"/>
    <w:rsid w:val="00D93432"/>
    <w:rsid w:val="00E17152"/>
    <w:rsid w:val="00EC537D"/>
    <w:rsid w:val="00F049F5"/>
    <w:rsid w:val="00F40F47"/>
    <w:rsid w:val="00F45F67"/>
    <w:rsid w:val="00F74130"/>
    <w:rsid w:val="00F96367"/>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5</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2022-05-24T22:37:00Z</dcterms:created>
  <dcterms:modified xsi:type="dcterms:W3CDTF">2022-05-24T22:37:00Z</dcterms:modified>
</cp:coreProperties>
</file>